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4" w:rsidRPr="00071610" w:rsidRDefault="0048015F" w:rsidP="00E60308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Windings</w:t>
      </w:r>
      <w:r w:rsidR="00E60308">
        <w:rPr>
          <w:rFonts w:ascii="Times New Roman" w:hAnsi="Times New Roman" w:cs="Times New Roman"/>
          <w:sz w:val="32"/>
          <w:szCs w:val="32"/>
        </w:rPr>
        <w:t xml:space="preserve"> Volume </w:t>
      </w:r>
      <w:r>
        <w:rPr>
          <w:rFonts w:ascii="Times New Roman" w:hAnsi="Times New Roman" w:cs="Times New Roman"/>
          <w:sz w:val="32"/>
          <w:szCs w:val="32"/>
        </w:rPr>
        <w:t>of Magnet with ∆B/B of 1-4% over 75-100</w:t>
      </w:r>
      <w:r w:rsidR="00511D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cm</w:t>
      </w:r>
    </w:p>
    <w:p w:rsidR="00D53EBC" w:rsidRPr="000B1C35" w:rsidRDefault="00D53EBC" w:rsidP="008E56B7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sz w:val="24"/>
          <w:szCs w:val="24"/>
        </w:rPr>
        <w:t>Bob Weggel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511DA2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Pr="000B1C35">
        <w:rPr>
          <w:rFonts w:ascii="Times New Roman" w:hAnsi="Times New Roman" w:cs="Times New Roman"/>
          <w:sz w:val="24"/>
          <w:szCs w:val="24"/>
        </w:rPr>
        <w:t>Magnet Optimization Research Engineering</w:t>
      </w:r>
      <w:r w:rsidR="00FC6DF1" w:rsidRPr="000B1C35">
        <w:rPr>
          <w:rFonts w:ascii="Times New Roman" w:hAnsi="Times New Roman" w:cs="Times New Roman"/>
          <w:sz w:val="24"/>
          <w:szCs w:val="24"/>
        </w:rPr>
        <w:t xml:space="preserve"> (M.O.R.E.)</w:t>
      </w:r>
      <w:r w:rsidRPr="000B1C35">
        <w:rPr>
          <w:rFonts w:ascii="Times New Roman" w:hAnsi="Times New Roman" w:cs="Times New Roman"/>
          <w:sz w:val="24"/>
          <w:szCs w:val="24"/>
        </w:rPr>
        <w:t>, LLC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CF7FBE" w:rsidRPr="000B1C35">
        <w:rPr>
          <w:rFonts w:ascii="Times New Roman" w:hAnsi="Times New Roman" w:cs="Times New Roman"/>
          <w:sz w:val="24"/>
          <w:szCs w:val="24"/>
        </w:rPr>
        <w:t>Nov. 3</w:t>
      </w:r>
      <w:r w:rsidR="009400D1" w:rsidRPr="000B1C35">
        <w:rPr>
          <w:rFonts w:ascii="Times New Roman" w:hAnsi="Times New Roman" w:cs="Times New Roman"/>
          <w:sz w:val="24"/>
          <w:szCs w:val="24"/>
        </w:rPr>
        <w:t>, 2013</w:t>
      </w:r>
    </w:p>
    <w:p w:rsidR="00543874" w:rsidRPr="000B1C35" w:rsidRDefault="00FC6DF1" w:rsidP="00FC6DF1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sz w:val="24"/>
          <w:szCs w:val="24"/>
        </w:rPr>
        <w:t>The graph below suggests that</w:t>
      </w:r>
      <w:r w:rsidR="006E3DBA" w:rsidRPr="000B1C35">
        <w:rPr>
          <w:rFonts w:ascii="Times New Roman" w:hAnsi="Times New Roman" w:cs="Times New Roman"/>
          <w:sz w:val="24"/>
          <w:szCs w:val="24"/>
        </w:rPr>
        <w:t xml:space="preserve"> one should incur only a modest </w:t>
      </w:r>
      <w:r w:rsidRPr="000B1C35">
        <w:rPr>
          <w:rFonts w:ascii="Times New Roman" w:hAnsi="Times New Roman" w:cs="Times New Roman"/>
          <w:sz w:val="24"/>
          <w:szCs w:val="24"/>
        </w:rPr>
        <w:t xml:space="preserve">penalty </w:t>
      </w:r>
      <w:r w:rsidR="006E3DBA" w:rsidRPr="000B1C35">
        <w:rPr>
          <w:rFonts w:ascii="Times New Roman" w:hAnsi="Times New Roman" w:cs="Times New Roman"/>
          <w:sz w:val="24"/>
          <w:szCs w:val="24"/>
        </w:rPr>
        <w:t>in cost</w:t>
      </w:r>
      <w:r w:rsidR="00CB79D0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6E3DBA" w:rsidRPr="000B1C35">
        <w:rPr>
          <w:rFonts w:ascii="Times New Roman" w:hAnsi="Times New Roman" w:cs="Times New Roman"/>
          <w:sz w:val="24"/>
          <w:szCs w:val="24"/>
        </w:rPr>
        <w:t xml:space="preserve">to </w:t>
      </w:r>
      <w:r w:rsidR="00511DA2" w:rsidRPr="000B1C35">
        <w:rPr>
          <w:rFonts w:ascii="Times New Roman" w:hAnsi="Times New Roman" w:cs="Times New Roman"/>
          <w:sz w:val="24"/>
          <w:szCs w:val="24"/>
        </w:rPr>
        <w:t>lengthen</w:t>
      </w:r>
      <w:r w:rsidR="00CB79D0" w:rsidRPr="000B1C35">
        <w:rPr>
          <w:rFonts w:ascii="Times New Roman" w:hAnsi="Times New Roman" w:cs="Times New Roman"/>
          <w:sz w:val="24"/>
          <w:szCs w:val="24"/>
        </w:rPr>
        <w:t xml:space="preserve"> the region of field homogeneity </w:t>
      </w:r>
      <w:r w:rsidR="00511DA2" w:rsidRPr="000B1C35">
        <w:rPr>
          <w:rFonts w:ascii="Times New Roman" w:hAnsi="Times New Roman" w:cs="Times New Roman"/>
          <w:sz w:val="24"/>
          <w:szCs w:val="24"/>
        </w:rPr>
        <w:t>beyond</w:t>
      </w:r>
      <w:r w:rsidR="00CB79D0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0B1C35" w:rsidRPr="000B1C35">
        <w:rPr>
          <w:rFonts w:ascii="Times New Roman" w:hAnsi="Times New Roman" w:cs="Times New Roman"/>
          <w:sz w:val="24"/>
          <w:szCs w:val="24"/>
        </w:rPr>
        <w:t>L =</w:t>
      </w:r>
      <w:r w:rsidR="00CB79D0" w:rsidRPr="000B1C35">
        <w:rPr>
          <w:rFonts w:ascii="Times New Roman" w:hAnsi="Times New Roman" w:cs="Times New Roman"/>
          <w:sz w:val="24"/>
          <w:szCs w:val="24"/>
        </w:rPr>
        <w:t xml:space="preserve">75 cm. For example, consider the turquoise curve, for which the field </w:t>
      </w:r>
      <w:r w:rsidR="006E3DBA" w:rsidRPr="000B1C35">
        <w:rPr>
          <w:rFonts w:ascii="Times New Roman" w:hAnsi="Times New Roman" w:cs="Times New Roman"/>
          <w:sz w:val="24"/>
          <w:szCs w:val="24"/>
        </w:rPr>
        <w:t xml:space="preserve">homogeneity is 2% (i.e., the field at </w:t>
      </w:r>
      <w:r w:rsidR="000B1C35" w:rsidRPr="000B1C35">
        <w:rPr>
          <w:rFonts w:ascii="Times New Roman" w:hAnsi="Times New Roman" w:cs="Times New Roman"/>
          <w:sz w:val="24"/>
          <w:szCs w:val="24"/>
        </w:rPr>
        <w:t>each</w:t>
      </w:r>
      <w:r w:rsidR="006E3DBA" w:rsidRPr="000B1C35">
        <w:rPr>
          <w:rFonts w:ascii="Times New Roman" w:hAnsi="Times New Roman" w:cs="Times New Roman"/>
          <w:sz w:val="24"/>
          <w:szCs w:val="24"/>
        </w:rPr>
        <w:t xml:space="preserve"> end of the region</w:t>
      </w:r>
      <w:r w:rsidR="000B1C35" w:rsidRPr="000B1C35">
        <w:rPr>
          <w:rFonts w:ascii="Times New Roman" w:hAnsi="Times New Roman" w:cs="Times New Roman"/>
          <w:sz w:val="24"/>
          <w:szCs w:val="24"/>
        </w:rPr>
        <w:t>, ±L/2,</w:t>
      </w:r>
      <w:r w:rsidR="006E3DBA" w:rsidRPr="000B1C35">
        <w:rPr>
          <w:rFonts w:ascii="Times New Roman" w:hAnsi="Times New Roman" w:cs="Times New Roman"/>
          <w:sz w:val="24"/>
          <w:szCs w:val="24"/>
        </w:rPr>
        <w:t xml:space="preserve"> is 98% that at its center).</w:t>
      </w:r>
      <w:r w:rsidR="00CB79D0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6E3DBA" w:rsidRPr="000B1C35">
        <w:rPr>
          <w:rFonts w:ascii="Times New Roman" w:hAnsi="Times New Roman" w:cs="Times New Roman"/>
          <w:sz w:val="24"/>
          <w:szCs w:val="24"/>
        </w:rPr>
        <w:t xml:space="preserve">The conductor volume </w:t>
      </w:r>
      <w:r w:rsidR="00543874" w:rsidRPr="000B1C35">
        <w:rPr>
          <w:rFonts w:ascii="Times New Roman" w:hAnsi="Times New Roman" w:cs="Times New Roman"/>
          <w:sz w:val="24"/>
          <w:szCs w:val="24"/>
        </w:rPr>
        <w:t>of 35.3 m</w:t>
      </w:r>
      <w:r w:rsidR="00543874" w:rsidRPr="000B1C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511DA2" w:rsidRPr="000B1C35">
        <w:rPr>
          <w:rFonts w:ascii="Times New Roman" w:hAnsi="Times New Roman" w:cs="Times New Roman"/>
          <w:sz w:val="24"/>
          <w:szCs w:val="24"/>
        </w:rPr>
        <w:t xml:space="preserve">for </w:t>
      </w:r>
      <w:r w:rsidR="000B1C35" w:rsidRPr="000B1C35">
        <w:rPr>
          <w:rFonts w:ascii="Times New Roman" w:hAnsi="Times New Roman" w:cs="Times New Roman"/>
          <w:sz w:val="24"/>
          <w:szCs w:val="24"/>
        </w:rPr>
        <w:t>L =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 100 cm is only 9.1% greater than the 32.3 m</w:t>
      </w:r>
      <w:r w:rsidR="00543874" w:rsidRPr="000B1C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 for </w:t>
      </w:r>
      <w:r w:rsidR="000B1C35" w:rsidRPr="000B1C35">
        <w:rPr>
          <w:rFonts w:ascii="Times New Roman" w:hAnsi="Times New Roman" w:cs="Times New Roman"/>
          <w:sz w:val="24"/>
          <w:szCs w:val="24"/>
        </w:rPr>
        <w:t xml:space="preserve">L = </w:t>
      </w:r>
      <w:r w:rsidR="00543874" w:rsidRPr="000B1C35">
        <w:rPr>
          <w:rFonts w:ascii="Times New Roman" w:hAnsi="Times New Roman" w:cs="Times New Roman"/>
          <w:sz w:val="24"/>
          <w:szCs w:val="24"/>
        </w:rPr>
        <w:t>75 cm.</w:t>
      </w:r>
    </w:p>
    <w:p w:rsidR="009108C1" w:rsidRDefault="00543874" w:rsidP="00511DA2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sz w:val="24"/>
          <w:szCs w:val="24"/>
        </w:rPr>
        <w:t xml:space="preserve">For simplicity, this study models the Target Magnet by a single coil symmetric about the target region, optimizing its </w:t>
      </w:r>
      <w:r w:rsidR="009108C1">
        <w:rPr>
          <w:rFonts w:ascii="Times New Roman" w:hAnsi="Times New Roman" w:cs="Times New Roman"/>
          <w:sz w:val="24"/>
          <w:szCs w:val="24"/>
        </w:rPr>
        <w:t xml:space="preserve">length and </w:t>
      </w:r>
      <w:r w:rsidR="000B1C35" w:rsidRPr="000B1C35">
        <w:rPr>
          <w:rFonts w:ascii="Times New Roman" w:hAnsi="Times New Roman" w:cs="Times New Roman"/>
          <w:sz w:val="24"/>
          <w:szCs w:val="24"/>
        </w:rPr>
        <w:t xml:space="preserve">outer </w:t>
      </w:r>
      <w:r w:rsidRPr="000B1C35">
        <w:rPr>
          <w:rFonts w:ascii="Times New Roman" w:hAnsi="Times New Roman" w:cs="Times New Roman"/>
          <w:sz w:val="24"/>
          <w:szCs w:val="24"/>
        </w:rPr>
        <w:t>diameter to minimize the conductor volume. The current density is 18 A/mm</w:t>
      </w:r>
      <w:r w:rsidRPr="000B1C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1C35">
        <w:rPr>
          <w:rFonts w:ascii="Times New Roman" w:hAnsi="Times New Roman" w:cs="Times New Roman"/>
          <w:sz w:val="24"/>
          <w:szCs w:val="24"/>
        </w:rPr>
        <w:t xml:space="preserve">, as for Superconducting Coil #1 in Design </w:t>
      </w:r>
      <w:r w:rsidR="00511DA2" w:rsidRPr="000B1C35">
        <w:rPr>
          <w:rFonts w:ascii="Times New Roman" w:hAnsi="Times New Roman" w:cs="Times New Roman"/>
          <w:sz w:val="24"/>
          <w:szCs w:val="24"/>
        </w:rPr>
        <w:t xml:space="preserve">“Target15to1.5T5m1+5.xlsx” of 6/18/2013. </w:t>
      </w:r>
      <w:r w:rsidR="00DB42B1" w:rsidRPr="000B1C35">
        <w:rPr>
          <w:rFonts w:ascii="Times New Roman" w:hAnsi="Times New Roman" w:cs="Times New Roman"/>
          <w:sz w:val="24"/>
          <w:szCs w:val="24"/>
        </w:rPr>
        <w:t>If ∆B/B ≥ 3.2%</w:t>
      </w:r>
      <w:r w:rsidR="000B1C35" w:rsidRPr="000B1C35">
        <w:rPr>
          <w:rFonts w:ascii="Times New Roman" w:hAnsi="Times New Roman" w:cs="Times New Roman"/>
          <w:sz w:val="24"/>
          <w:szCs w:val="24"/>
        </w:rPr>
        <w:t xml:space="preserve"> (or </w:t>
      </w:r>
      <w:r w:rsidR="009108C1">
        <w:rPr>
          <w:rFonts w:ascii="Times New Roman" w:hAnsi="Times New Roman" w:cs="Times New Roman"/>
          <w:sz w:val="24"/>
          <w:szCs w:val="24"/>
        </w:rPr>
        <w:t>[</w:t>
      </w:r>
      <w:r w:rsidR="000B1C35" w:rsidRPr="000B1C35">
        <w:rPr>
          <w:rFonts w:ascii="Times New Roman" w:hAnsi="Times New Roman" w:cs="Times New Roman"/>
          <w:sz w:val="24"/>
          <w:szCs w:val="24"/>
        </w:rPr>
        <w:t>∆B/B = 2.5</w:t>
      </w:r>
      <w:r w:rsidR="000B1C35">
        <w:rPr>
          <w:rFonts w:ascii="Times New Roman" w:hAnsi="Times New Roman" w:cs="Times New Roman"/>
          <w:sz w:val="24"/>
          <w:szCs w:val="24"/>
        </w:rPr>
        <w:t>%</w:t>
      </w:r>
      <w:r w:rsidR="000B1C35" w:rsidRPr="000B1C35">
        <w:rPr>
          <w:rFonts w:ascii="Times New Roman" w:hAnsi="Times New Roman" w:cs="Times New Roman"/>
          <w:sz w:val="24"/>
          <w:szCs w:val="24"/>
        </w:rPr>
        <w:t>, L ≤</w:t>
      </w:r>
      <w:r w:rsidR="000B1C35">
        <w:rPr>
          <w:rFonts w:ascii="Times New Roman" w:hAnsi="Times New Roman" w:cs="Times New Roman"/>
          <w:sz w:val="24"/>
          <w:szCs w:val="24"/>
        </w:rPr>
        <w:t xml:space="preserve"> 90 cm</w:t>
      </w:r>
      <w:r w:rsidR="009108C1">
        <w:rPr>
          <w:rFonts w:ascii="Times New Roman" w:hAnsi="Times New Roman" w:cs="Times New Roman"/>
          <w:sz w:val="24"/>
          <w:szCs w:val="24"/>
        </w:rPr>
        <w:t>]</w:t>
      </w:r>
      <w:r w:rsidR="000B1C35">
        <w:rPr>
          <w:rFonts w:ascii="Times New Roman" w:hAnsi="Times New Roman" w:cs="Times New Roman"/>
          <w:sz w:val="24"/>
          <w:szCs w:val="24"/>
        </w:rPr>
        <w:t xml:space="preserve">; or </w:t>
      </w:r>
      <w:r w:rsidR="009108C1">
        <w:rPr>
          <w:rFonts w:ascii="Times New Roman" w:hAnsi="Times New Roman" w:cs="Times New Roman"/>
          <w:sz w:val="24"/>
          <w:szCs w:val="24"/>
        </w:rPr>
        <w:t>[</w:t>
      </w:r>
      <w:r w:rsidR="000B1C35" w:rsidRPr="000B1C35">
        <w:rPr>
          <w:rFonts w:ascii="Times New Roman" w:hAnsi="Times New Roman" w:cs="Times New Roman"/>
          <w:sz w:val="24"/>
          <w:szCs w:val="24"/>
        </w:rPr>
        <w:t xml:space="preserve">∆B/B </w:t>
      </w:r>
      <w:r w:rsidR="000B1C35">
        <w:rPr>
          <w:rFonts w:ascii="Times New Roman" w:hAnsi="Times New Roman" w:cs="Times New Roman"/>
          <w:sz w:val="24"/>
          <w:szCs w:val="24"/>
        </w:rPr>
        <w:t>=</w:t>
      </w:r>
      <w:r w:rsidR="000B1C35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0B1C35">
        <w:rPr>
          <w:rFonts w:ascii="Times New Roman" w:hAnsi="Times New Roman" w:cs="Times New Roman"/>
          <w:sz w:val="24"/>
          <w:szCs w:val="24"/>
        </w:rPr>
        <w:t>2.0</w:t>
      </w:r>
      <w:r w:rsidR="000B1C35" w:rsidRPr="000B1C35">
        <w:rPr>
          <w:rFonts w:ascii="Times New Roman" w:hAnsi="Times New Roman" w:cs="Times New Roman"/>
          <w:sz w:val="24"/>
          <w:szCs w:val="24"/>
        </w:rPr>
        <w:t>%</w:t>
      </w:r>
      <w:r w:rsidR="00DB42B1" w:rsidRPr="000B1C35">
        <w:rPr>
          <w:rFonts w:ascii="Times New Roman" w:hAnsi="Times New Roman" w:cs="Times New Roman"/>
          <w:sz w:val="24"/>
          <w:szCs w:val="24"/>
        </w:rPr>
        <w:t xml:space="preserve">, </w:t>
      </w:r>
      <w:r w:rsidR="000B1C35" w:rsidRPr="000B1C35">
        <w:rPr>
          <w:rFonts w:ascii="Times New Roman" w:hAnsi="Times New Roman" w:cs="Times New Roman"/>
          <w:sz w:val="24"/>
          <w:szCs w:val="24"/>
        </w:rPr>
        <w:t>L ≤</w:t>
      </w:r>
      <w:r w:rsidR="000B1C35">
        <w:rPr>
          <w:rFonts w:ascii="Times New Roman" w:hAnsi="Times New Roman" w:cs="Times New Roman"/>
          <w:sz w:val="24"/>
          <w:szCs w:val="24"/>
        </w:rPr>
        <w:t xml:space="preserve"> 80 cm</w:t>
      </w:r>
      <w:r w:rsidR="009108C1">
        <w:rPr>
          <w:rFonts w:ascii="Times New Roman" w:hAnsi="Times New Roman" w:cs="Times New Roman"/>
          <w:sz w:val="24"/>
          <w:szCs w:val="24"/>
        </w:rPr>
        <w:t>]</w:t>
      </w:r>
      <w:r w:rsidR="000B1C35">
        <w:rPr>
          <w:rFonts w:ascii="Times New Roman" w:hAnsi="Times New Roman" w:cs="Times New Roman"/>
          <w:sz w:val="24"/>
          <w:szCs w:val="24"/>
        </w:rPr>
        <w:t>)</w:t>
      </w:r>
      <w:r w:rsidR="000B1C35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DB42B1" w:rsidRPr="000B1C35">
        <w:rPr>
          <w:rFonts w:ascii="Times New Roman" w:hAnsi="Times New Roman" w:cs="Times New Roman"/>
          <w:sz w:val="24"/>
          <w:szCs w:val="24"/>
        </w:rPr>
        <w:t xml:space="preserve">the minimum-volume magnet is a simple solenoid </w:t>
      </w:r>
      <w:r w:rsidR="00E24123">
        <w:rPr>
          <w:rFonts w:ascii="Times New Roman" w:hAnsi="Times New Roman" w:cs="Times New Roman"/>
          <w:sz w:val="24"/>
          <w:szCs w:val="24"/>
        </w:rPr>
        <w:t>w</w:t>
      </w:r>
      <w:r w:rsidR="009108C1">
        <w:rPr>
          <w:rFonts w:ascii="Times New Roman" w:hAnsi="Times New Roman" w:cs="Times New Roman"/>
          <w:sz w:val="24"/>
          <w:szCs w:val="24"/>
        </w:rPr>
        <w:t>hose</w:t>
      </w:r>
      <w:r w:rsidR="00E24123">
        <w:rPr>
          <w:rFonts w:ascii="Times New Roman" w:hAnsi="Times New Roman" w:cs="Times New Roman"/>
          <w:sz w:val="24"/>
          <w:szCs w:val="24"/>
        </w:rPr>
        <w:t xml:space="preserve"> length </w:t>
      </w:r>
      <w:r w:rsidR="009108C1">
        <w:rPr>
          <w:rFonts w:ascii="Times New Roman" w:hAnsi="Times New Roman" w:cs="Times New Roman"/>
          <w:sz w:val="24"/>
          <w:szCs w:val="24"/>
        </w:rPr>
        <w:t>increases with</w:t>
      </w:r>
      <w:r w:rsid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9108C1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E24123">
        <w:rPr>
          <w:rFonts w:ascii="Times New Roman" w:hAnsi="Times New Roman" w:cs="Times New Roman"/>
          <w:sz w:val="24"/>
          <w:szCs w:val="24"/>
        </w:rPr>
        <w:t>L</w:t>
      </w:r>
      <w:r w:rsidR="009108C1">
        <w:rPr>
          <w:rFonts w:ascii="Times New Roman" w:hAnsi="Times New Roman" w:cs="Times New Roman"/>
          <w:sz w:val="24"/>
          <w:szCs w:val="24"/>
        </w:rPr>
        <w:t xml:space="preserve"> and decreasing </w:t>
      </w:r>
      <w:r w:rsidR="009108C1" w:rsidRPr="000B1C35">
        <w:rPr>
          <w:rFonts w:ascii="Times New Roman" w:hAnsi="Times New Roman" w:cs="Times New Roman"/>
          <w:sz w:val="24"/>
          <w:szCs w:val="24"/>
        </w:rPr>
        <w:t>∆B/B</w:t>
      </w:r>
      <w:r w:rsidR="00DB42B1" w:rsidRPr="000B1C35">
        <w:rPr>
          <w:rFonts w:ascii="Times New Roman" w:hAnsi="Times New Roman" w:cs="Times New Roman"/>
          <w:sz w:val="24"/>
          <w:szCs w:val="24"/>
        </w:rPr>
        <w:t>.</w:t>
      </w:r>
    </w:p>
    <w:p w:rsidR="00E60308" w:rsidRPr="000B1C35" w:rsidRDefault="009108C1" w:rsidP="00511DA2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designs achieve the</w:t>
      </w:r>
      <w:r w:rsidR="00DB42B1" w:rsidRPr="000B1C35">
        <w:rPr>
          <w:rFonts w:ascii="Times New Roman" w:hAnsi="Times New Roman" w:cs="Times New Roman"/>
          <w:sz w:val="24"/>
          <w:szCs w:val="24"/>
        </w:rPr>
        <w:t xml:space="preserve"> desired field homogeneity </w:t>
      </w:r>
      <w:r>
        <w:rPr>
          <w:rFonts w:ascii="Times New Roman" w:hAnsi="Times New Roman" w:cs="Times New Roman"/>
          <w:sz w:val="24"/>
          <w:szCs w:val="24"/>
        </w:rPr>
        <w:t xml:space="preserve">more efficiently </w:t>
      </w:r>
      <w:r w:rsidR="00DB42B1" w:rsidRPr="000B1C35">
        <w:rPr>
          <w:rFonts w:ascii="Times New Roman" w:hAnsi="Times New Roman" w:cs="Times New Roman"/>
          <w:sz w:val="24"/>
          <w:szCs w:val="24"/>
        </w:rPr>
        <w:t xml:space="preserve">by means of a </w:t>
      </w:r>
      <w:r>
        <w:rPr>
          <w:rFonts w:ascii="Times New Roman" w:hAnsi="Times New Roman" w:cs="Times New Roman"/>
          <w:sz w:val="24"/>
          <w:szCs w:val="24"/>
        </w:rPr>
        <w:t xml:space="preserve">midplane notch </w:t>
      </w:r>
      <w:r w:rsidR="00853C45">
        <w:rPr>
          <w:rFonts w:ascii="Times New Roman" w:hAnsi="Times New Roman" w:cs="Times New Roman"/>
          <w:sz w:val="24"/>
          <w:szCs w:val="24"/>
        </w:rPr>
        <w:t xml:space="preserve">(region of zero current density) </w:t>
      </w:r>
      <w:r>
        <w:rPr>
          <w:rFonts w:ascii="Times New Roman" w:hAnsi="Times New Roman" w:cs="Times New Roman"/>
          <w:sz w:val="24"/>
          <w:szCs w:val="24"/>
        </w:rPr>
        <w:t>of optimized length and outer diameter.</w:t>
      </w:r>
    </w:p>
    <w:p w:rsidR="008C59A7" w:rsidRDefault="00E60308" w:rsidP="00CA56F5">
      <w:pPr>
        <w:spacing w:before="48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7820" cy="4606506"/>
            <wp:effectExtent l="19050" t="0" r="38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82" t="9183" r="7927"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08" cy="460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9A7" w:rsidSect="00942E6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20"/>
    <w:rsid w:val="00020B45"/>
    <w:rsid w:val="000219F3"/>
    <w:rsid w:val="00023DB8"/>
    <w:rsid w:val="00040402"/>
    <w:rsid w:val="000407A0"/>
    <w:rsid w:val="00042444"/>
    <w:rsid w:val="00042CA1"/>
    <w:rsid w:val="000563E4"/>
    <w:rsid w:val="000715F6"/>
    <w:rsid w:val="00071610"/>
    <w:rsid w:val="00071661"/>
    <w:rsid w:val="00075F1A"/>
    <w:rsid w:val="00081D1C"/>
    <w:rsid w:val="000859A7"/>
    <w:rsid w:val="00086B92"/>
    <w:rsid w:val="00087F3C"/>
    <w:rsid w:val="000959E9"/>
    <w:rsid w:val="000B1C35"/>
    <w:rsid w:val="000B2111"/>
    <w:rsid w:val="000D5097"/>
    <w:rsid w:val="000E2FA0"/>
    <w:rsid w:val="000F0E9E"/>
    <w:rsid w:val="000F24CE"/>
    <w:rsid w:val="000F63EF"/>
    <w:rsid w:val="00121280"/>
    <w:rsid w:val="00131829"/>
    <w:rsid w:val="0017174F"/>
    <w:rsid w:val="00172082"/>
    <w:rsid w:val="001778B4"/>
    <w:rsid w:val="0018148D"/>
    <w:rsid w:val="00187D7C"/>
    <w:rsid w:val="00190D78"/>
    <w:rsid w:val="001B2A9B"/>
    <w:rsid w:val="001C1F7D"/>
    <w:rsid w:val="001D340E"/>
    <w:rsid w:val="001E3668"/>
    <w:rsid w:val="001F6573"/>
    <w:rsid w:val="00212714"/>
    <w:rsid w:val="00226795"/>
    <w:rsid w:val="0023582A"/>
    <w:rsid w:val="002359AA"/>
    <w:rsid w:val="00235A9F"/>
    <w:rsid w:val="00257B68"/>
    <w:rsid w:val="002700BC"/>
    <w:rsid w:val="00272B45"/>
    <w:rsid w:val="00282DD7"/>
    <w:rsid w:val="0028317E"/>
    <w:rsid w:val="002851D2"/>
    <w:rsid w:val="00295317"/>
    <w:rsid w:val="002B04BA"/>
    <w:rsid w:val="002B6B8A"/>
    <w:rsid w:val="002E0E3E"/>
    <w:rsid w:val="002E1DFD"/>
    <w:rsid w:val="002E5ABF"/>
    <w:rsid w:val="002F7A57"/>
    <w:rsid w:val="00304DFE"/>
    <w:rsid w:val="00312315"/>
    <w:rsid w:val="00314028"/>
    <w:rsid w:val="003159B2"/>
    <w:rsid w:val="00316148"/>
    <w:rsid w:val="00317738"/>
    <w:rsid w:val="00323E89"/>
    <w:rsid w:val="003241BF"/>
    <w:rsid w:val="00324356"/>
    <w:rsid w:val="00334F9F"/>
    <w:rsid w:val="00352E2A"/>
    <w:rsid w:val="00355817"/>
    <w:rsid w:val="003829B9"/>
    <w:rsid w:val="00383030"/>
    <w:rsid w:val="00384645"/>
    <w:rsid w:val="0038653B"/>
    <w:rsid w:val="00393DA2"/>
    <w:rsid w:val="0039568F"/>
    <w:rsid w:val="003A3C43"/>
    <w:rsid w:val="003B2670"/>
    <w:rsid w:val="003B4C16"/>
    <w:rsid w:val="003C3BB2"/>
    <w:rsid w:val="003C4319"/>
    <w:rsid w:val="003D0AAD"/>
    <w:rsid w:val="003D56D1"/>
    <w:rsid w:val="003E02BB"/>
    <w:rsid w:val="003F6F02"/>
    <w:rsid w:val="00402519"/>
    <w:rsid w:val="00420570"/>
    <w:rsid w:val="00421268"/>
    <w:rsid w:val="0042370A"/>
    <w:rsid w:val="00423ACD"/>
    <w:rsid w:val="004260B0"/>
    <w:rsid w:val="004343F1"/>
    <w:rsid w:val="00442353"/>
    <w:rsid w:val="00444B0B"/>
    <w:rsid w:val="00455242"/>
    <w:rsid w:val="00457A36"/>
    <w:rsid w:val="00461897"/>
    <w:rsid w:val="00463E52"/>
    <w:rsid w:val="0047642A"/>
    <w:rsid w:val="00476D7D"/>
    <w:rsid w:val="0048015F"/>
    <w:rsid w:val="0049749F"/>
    <w:rsid w:val="004A2533"/>
    <w:rsid w:val="004E11B2"/>
    <w:rsid w:val="004E4805"/>
    <w:rsid w:val="004E5894"/>
    <w:rsid w:val="004F78E1"/>
    <w:rsid w:val="004F7CB8"/>
    <w:rsid w:val="00511DA2"/>
    <w:rsid w:val="00515AE1"/>
    <w:rsid w:val="00520A97"/>
    <w:rsid w:val="0052622C"/>
    <w:rsid w:val="00533574"/>
    <w:rsid w:val="00540D30"/>
    <w:rsid w:val="0054138D"/>
    <w:rsid w:val="00543874"/>
    <w:rsid w:val="0055449A"/>
    <w:rsid w:val="00557B4A"/>
    <w:rsid w:val="00564735"/>
    <w:rsid w:val="00566654"/>
    <w:rsid w:val="005672A9"/>
    <w:rsid w:val="00572D9A"/>
    <w:rsid w:val="00591DB9"/>
    <w:rsid w:val="00593BCC"/>
    <w:rsid w:val="00594536"/>
    <w:rsid w:val="005A01BE"/>
    <w:rsid w:val="005B0F03"/>
    <w:rsid w:val="005B19B6"/>
    <w:rsid w:val="005B1E20"/>
    <w:rsid w:val="005B3771"/>
    <w:rsid w:val="005D1AFB"/>
    <w:rsid w:val="005D74D9"/>
    <w:rsid w:val="005E6328"/>
    <w:rsid w:val="00603CBA"/>
    <w:rsid w:val="00604F05"/>
    <w:rsid w:val="006054E6"/>
    <w:rsid w:val="00627807"/>
    <w:rsid w:val="006315A1"/>
    <w:rsid w:val="006531BA"/>
    <w:rsid w:val="00655974"/>
    <w:rsid w:val="00667B9F"/>
    <w:rsid w:val="00673E5A"/>
    <w:rsid w:val="00683A4E"/>
    <w:rsid w:val="00692951"/>
    <w:rsid w:val="006B1419"/>
    <w:rsid w:val="006B61F5"/>
    <w:rsid w:val="006D0B53"/>
    <w:rsid w:val="006D6255"/>
    <w:rsid w:val="006D7066"/>
    <w:rsid w:val="006E2A6C"/>
    <w:rsid w:val="006E2D1F"/>
    <w:rsid w:val="006E2E44"/>
    <w:rsid w:val="006E3DBA"/>
    <w:rsid w:val="006F3A75"/>
    <w:rsid w:val="006F3E59"/>
    <w:rsid w:val="006F582F"/>
    <w:rsid w:val="0070435D"/>
    <w:rsid w:val="00705DA9"/>
    <w:rsid w:val="007159A9"/>
    <w:rsid w:val="0072396B"/>
    <w:rsid w:val="007339F7"/>
    <w:rsid w:val="00746D28"/>
    <w:rsid w:val="00766324"/>
    <w:rsid w:val="00776372"/>
    <w:rsid w:val="007847DE"/>
    <w:rsid w:val="007B1833"/>
    <w:rsid w:val="007B47B8"/>
    <w:rsid w:val="007C030F"/>
    <w:rsid w:val="007C37DE"/>
    <w:rsid w:val="007D2578"/>
    <w:rsid w:val="007D7305"/>
    <w:rsid w:val="007D7F2D"/>
    <w:rsid w:val="007E1165"/>
    <w:rsid w:val="007E534C"/>
    <w:rsid w:val="007F7600"/>
    <w:rsid w:val="008005C2"/>
    <w:rsid w:val="00801C06"/>
    <w:rsid w:val="0080407D"/>
    <w:rsid w:val="0080666E"/>
    <w:rsid w:val="008072FF"/>
    <w:rsid w:val="00811655"/>
    <w:rsid w:val="0081431E"/>
    <w:rsid w:val="00823358"/>
    <w:rsid w:val="0082423A"/>
    <w:rsid w:val="008243EB"/>
    <w:rsid w:val="008321DF"/>
    <w:rsid w:val="008340C7"/>
    <w:rsid w:val="008347A6"/>
    <w:rsid w:val="0083703F"/>
    <w:rsid w:val="00853C45"/>
    <w:rsid w:val="0085568E"/>
    <w:rsid w:val="00870803"/>
    <w:rsid w:val="00882724"/>
    <w:rsid w:val="00887412"/>
    <w:rsid w:val="00887CB2"/>
    <w:rsid w:val="00887EE5"/>
    <w:rsid w:val="008949A9"/>
    <w:rsid w:val="008A50D8"/>
    <w:rsid w:val="008A6FA5"/>
    <w:rsid w:val="008B5743"/>
    <w:rsid w:val="008B6D42"/>
    <w:rsid w:val="008C59A7"/>
    <w:rsid w:val="008D10F7"/>
    <w:rsid w:val="008D3E6A"/>
    <w:rsid w:val="008D4E03"/>
    <w:rsid w:val="008E56B7"/>
    <w:rsid w:val="008E67AC"/>
    <w:rsid w:val="0090071B"/>
    <w:rsid w:val="0090677C"/>
    <w:rsid w:val="00907DF1"/>
    <w:rsid w:val="009108C1"/>
    <w:rsid w:val="00926453"/>
    <w:rsid w:val="00931298"/>
    <w:rsid w:val="009326FE"/>
    <w:rsid w:val="0093316F"/>
    <w:rsid w:val="00935C55"/>
    <w:rsid w:val="009400D1"/>
    <w:rsid w:val="0094129D"/>
    <w:rsid w:val="00942E66"/>
    <w:rsid w:val="009467A3"/>
    <w:rsid w:val="00950063"/>
    <w:rsid w:val="009837D4"/>
    <w:rsid w:val="00990809"/>
    <w:rsid w:val="00991BC2"/>
    <w:rsid w:val="009950F7"/>
    <w:rsid w:val="0099750F"/>
    <w:rsid w:val="009A1D63"/>
    <w:rsid w:val="009A7556"/>
    <w:rsid w:val="009B1E03"/>
    <w:rsid w:val="009C0896"/>
    <w:rsid w:val="009C56E3"/>
    <w:rsid w:val="009D1153"/>
    <w:rsid w:val="009F3AF9"/>
    <w:rsid w:val="009F6DF6"/>
    <w:rsid w:val="009F731A"/>
    <w:rsid w:val="009F752B"/>
    <w:rsid w:val="00A03745"/>
    <w:rsid w:val="00A132FD"/>
    <w:rsid w:val="00A14497"/>
    <w:rsid w:val="00A22BC4"/>
    <w:rsid w:val="00A26785"/>
    <w:rsid w:val="00A35281"/>
    <w:rsid w:val="00A371F7"/>
    <w:rsid w:val="00A37405"/>
    <w:rsid w:val="00A43342"/>
    <w:rsid w:val="00A43CB9"/>
    <w:rsid w:val="00A55304"/>
    <w:rsid w:val="00A67B8B"/>
    <w:rsid w:val="00A833D2"/>
    <w:rsid w:val="00A8759A"/>
    <w:rsid w:val="00AA3D47"/>
    <w:rsid w:val="00AC3AB1"/>
    <w:rsid w:val="00AD00F4"/>
    <w:rsid w:val="00AD04A5"/>
    <w:rsid w:val="00AD0978"/>
    <w:rsid w:val="00AD0AC0"/>
    <w:rsid w:val="00AD5A6A"/>
    <w:rsid w:val="00AF0E2B"/>
    <w:rsid w:val="00AF450C"/>
    <w:rsid w:val="00B31733"/>
    <w:rsid w:val="00B36DD0"/>
    <w:rsid w:val="00B4574D"/>
    <w:rsid w:val="00B56399"/>
    <w:rsid w:val="00B632C0"/>
    <w:rsid w:val="00B70332"/>
    <w:rsid w:val="00B71DC3"/>
    <w:rsid w:val="00B725A7"/>
    <w:rsid w:val="00B8070F"/>
    <w:rsid w:val="00B80980"/>
    <w:rsid w:val="00B83369"/>
    <w:rsid w:val="00B877B5"/>
    <w:rsid w:val="00B87A2F"/>
    <w:rsid w:val="00B92C2F"/>
    <w:rsid w:val="00B966BA"/>
    <w:rsid w:val="00B97D52"/>
    <w:rsid w:val="00BA5BC4"/>
    <w:rsid w:val="00BB306D"/>
    <w:rsid w:val="00BB3D06"/>
    <w:rsid w:val="00BB4273"/>
    <w:rsid w:val="00BC1C96"/>
    <w:rsid w:val="00BC34AF"/>
    <w:rsid w:val="00BC58A2"/>
    <w:rsid w:val="00BC6FA9"/>
    <w:rsid w:val="00BE2343"/>
    <w:rsid w:val="00BF3B18"/>
    <w:rsid w:val="00C1456B"/>
    <w:rsid w:val="00C2221D"/>
    <w:rsid w:val="00C25D0C"/>
    <w:rsid w:val="00C27E2D"/>
    <w:rsid w:val="00C37736"/>
    <w:rsid w:val="00C40E20"/>
    <w:rsid w:val="00C4443D"/>
    <w:rsid w:val="00C623F2"/>
    <w:rsid w:val="00C627B3"/>
    <w:rsid w:val="00C70670"/>
    <w:rsid w:val="00C72A11"/>
    <w:rsid w:val="00C83F4D"/>
    <w:rsid w:val="00C902A8"/>
    <w:rsid w:val="00C9415E"/>
    <w:rsid w:val="00C946BA"/>
    <w:rsid w:val="00C97022"/>
    <w:rsid w:val="00CA56F5"/>
    <w:rsid w:val="00CB26E2"/>
    <w:rsid w:val="00CB79D0"/>
    <w:rsid w:val="00CC6FAB"/>
    <w:rsid w:val="00CC7F64"/>
    <w:rsid w:val="00CE4297"/>
    <w:rsid w:val="00CF7496"/>
    <w:rsid w:val="00CF7FBE"/>
    <w:rsid w:val="00D0119E"/>
    <w:rsid w:val="00D03CCA"/>
    <w:rsid w:val="00D044C4"/>
    <w:rsid w:val="00D0684D"/>
    <w:rsid w:val="00D13517"/>
    <w:rsid w:val="00D15061"/>
    <w:rsid w:val="00D20954"/>
    <w:rsid w:val="00D371FA"/>
    <w:rsid w:val="00D443E8"/>
    <w:rsid w:val="00D53EBC"/>
    <w:rsid w:val="00D606FE"/>
    <w:rsid w:val="00D635AE"/>
    <w:rsid w:val="00D6774F"/>
    <w:rsid w:val="00D67EA7"/>
    <w:rsid w:val="00D776ED"/>
    <w:rsid w:val="00D80EBD"/>
    <w:rsid w:val="00D831F3"/>
    <w:rsid w:val="00D90059"/>
    <w:rsid w:val="00D92B9A"/>
    <w:rsid w:val="00D951C0"/>
    <w:rsid w:val="00D97939"/>
    <w:rsid w:val="00DA127F"/>
    <w:rsid w:val="00DA77DB"/>
    <w:rsid w:val="00DB42B1"/>
    <w:rsid w:val="00DB57E4"/>
    <w:rsid w:val="00DB673C"/>
    <w:rsid w:val="00DC2CE0"/>
    <w:rsid w:val="00DC5CB9"/>
    <w:rsid w:val="00DC7B07"/>
    <w:rsid w:val="00DD7B8D"/>
    <w:rsid w:val="00DE0833"/>
    <w:rsid w:val="00DE2E18"/>
    <w:rsid w:val="00E027B9"/>
    <w:rsid w:val="00E0327A"/>
    <w:rsid w:val="00E03D83"/>
    <w:rsid w:val="00E072D1"/>
    <w:rsid w:val="00E23C3C"/>
    <w:rsid w:val="00E24123"/>
    <w:rsid w:val="00E24299"/>
    <w:rsid w:val="00E33132"/>
    <w:rsid w:val="00E34F04"/>
    <w:rsid w:val="00E54459"/>
    <w:rsid w:val="00E60308"/>
    <w:rsid w:val="00E65786"/>
    <w:rsid w:val="00E65B27"/>
    <w:rsid w:val="00E6730A"/>
    <w:rsid w:val="00E82345"/>
    <w:rsid w:val="00E911D1"/>
    <w:rsid w:val="00E948B2"/>
    <w:rsid w:val="00E961A7"/>
    <w:rsid w:val="00EA5864"/>
    <w:rsid w:val="00EA5AC0"/>
    <w:rsid w:val="00EA6ADA"/>
    <w:rsid w:val="00EA6E27"/>
    <w:rsid w:val="00EB0CA5"/>
    <w:rsid w:val="00EB37A4"/>
    <w:rsid w:val="00ED4732"/>
    <w:rsid w:val="00ED543C"/>
    <w:rsid w:val="00ED5CBD"/>
    <w:rsid w:val="00EE397E"/>
    <w:rsid w:val="00F0488D"/>
    <w:rsid w:val="00F119F4"/>
    <w:rsid w:val="00F12479"/>
    <w:rsid w:val="00F25886"/>
    <w:rsid w:val="00F30E35"/>
    <w:rsid w:val="00F3324D"/>
    <w:rsid w:val="00F42D06"/>
    <w:rsid w:val="00F45402"/>
    <w:rsid w:val="00F539A7"/>
    <w:rsid w:val="00F61FF0"/>
    <w:rsid w:val="00F66195"/>
    <w:rsid w:val="00F7102E"/>
    <w:rsid w:val="00F97A5C"/>
    <w:rsid w:val="00FA6772"/>
    <w:rsid w:val="00FB1665"/>
    <w:rsid w:val="00FC09DA"/>
    <w:rsid w:val="00FC6DF1"/>
    <w:rsid w:val="00FD4EFA"/>
    <w:rsid w:val="00FE0A29"/>
    <w:rsid w:val="00FE3FAC"/>
    <w:rsid w:val="00FF2159"/>
    <w:rsid w:val="00FF5661"/>
    <w:rsid w:val="00FF653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2013-04-24T05:14:00Z</cp:lastPrinted>
  <dcterms:created xsi:type="dcterms:W3CDTF">2013-11-03T20:28:00Z</dcterms:created>
  <dcterms:modified xsi:type="dcterms:W3CDTF">2013-11-03T20:28:00Z</dcterms:modified>
</cp:coreProperties>
</file>