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F6A" w:rsidRDefault="003A4F49" w:rsidP="00DB3BEC">
      <w:r>
        <w:rPr>
          <w:rFonts w:ascii="Times New Roman" w:hAnsi="Times New Roman" w:cs="Times New Roman"/>
        </w:rPr>
        <w:br/>
      </w:r>
      <w:r>
        <w:rPr>
          <w:rFonts w:ascii="Times New Roman" w:hAnsi="Times New Roman" w:cs="Times New Roman"/>
          <w:noProof/>
          <w:lang w:eastAsia="zh-TW"/>
        </w:rPr>
        <w:drawing>
          <wp:anchor distT="0" distB="0" distL="114300" distR="114300" simplePos="0" relativeHeight="251656192" behindDoc="1" locked="0" layoutInCell="1" allowOverlap="1">
            <wp:simplePos x="0" y="0"/>
            <wp:positionH relativeFrom="column">
              <wp:posOffset>0</wp:posOffset>
            </wp:positionH>
            <wp:positionV relativeFrom="paragraph">
              <wp:posOffset>185420</wp:posOffset>
            </wp:positionV>
            <wp:extent cx="1604010" cy="1130300"/>
            <wp:effectExtent l="0" t="0" r="0" b="0"/>
            <wp:wrapTight wrapText="bothSides">
              <wp:wrapPolygon edited="0">
                <wp:start x="0" y="0"/>
                <wp:lineTo x="0" y="21115"/>
                <wp:lineTo x="21292" y="21115"/>
                <wp:lineTo x="21292" y="0"/>
                <wp:lineTo x="0" y="0"/>
              </wp:wrapPolygon>
            </wp:wrapTigh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4010" cy="1130300"/>
                    </a:xfrm>
                    <a:prstGeom prst="rect">
                      <a:avLst/>
                    </a:prstGeom>
                    <a:noFill/>
                    <a:ln w="9525">
                      <a:noFill/>
                      <a:miter lim="800000"/>
                      <a:headEnd/>
                      <a:tailEnd/>
                    </a:ln>
                  </pic:spPr>
                </pic:pic>
              </a:graphicData>
            </a:graphic>
          </wp:anchor>
        </w:drawing>
      </w:r>
      <w:r>
        <w:rPr>
          <w:rFonts w:ascii="Times New Roman" w:hAnsi="Times New Roman" w:cs="Times New Roman"/>
          <w:b/>
          <w:sz w:val="22"/>
          <w:szCs w:val="22"/>
        </w:rPr>
        <w:t>US CMS HL-LHC PROPOSAL for Calendar Year 2015</w:t>
      </w:r>
    </w:p>
    <w:p w:rsidR="00624F6A" w:rsidRDefault="003A4F49">
      <w:pPr>
        <w:pStyle w:val="FrameContents"/>
      </w:pPr>
      <w:r>
        <w:rPr>
          <w:rFonts w:ascii="Times New Roman" w:hAnsi="Times New Roman" w:cs="Times New Roman"/>
          <w:b/>
          <w:sz w:val="22"/>
          <w:szCs w:val="22"/>
        </w:rPr>
        <w:t xml:space="preserve">TITLE: Study of radiation damage to the CMS </w:t>
      </w:r>
      <w:proofErr w:type="spellStart"/>
      <w:r>
        <w:rPr>
          <w:rFonts w:ascii="Times New Roman" w:hAnsi="Times New Roman" w:cs="Times New Roman"/>
          <w:b/>
          <w:sz w:val="22"/>
          <w:szCs w:val="22"/>
        </w:rPr>
        <w:t>Hadronic</w:t>
      </w:r>
      <w:proofErr w:type="spellEnd"/>
      <w:r>
        <w:rPr>
          <w:rFonts w:ascii="Times New Roman" w:hAnsi="Times New Roman" w:cs="Times New Roman"/>
          <w:b/>
          <w:sz w:val="22"/>
          <w:szCs w:val="22"/>
        </w:rPr>
        <w:t xml:space="preserve"> </w:t>
      </w:r>
      <w:proofErr w:type="spellStart"/>
      <w:r>
        <w:rPr>
          <w:rFonts w:ascii="Times New Roman" w:hAnsi="Times New Roman" w:cs="Times New Roman"/>
          <w:b/>
          <w:sz w:val="22"/>
          <w:szCs w:val="22"/>
        </w:rPr>
        <w:t>Endcap</w:t>
      </w:r>
      <w:proofErr w:type="spellEnd"/>
      <w:r>
        <w:rPr>
          <w:rFonts w:ascii="Times New Roman" w:hAnsi="Times New Roman" w:cs="Times New Roman"/>
          <w:b/>
          <w:sz w:val="22"/>
          <w:szCs w:val="22"/>
        </w:rPr>
        <w:t xml:space="preserve"> Calorimeter and of possible alternative solutions</w:t>
      </w:r>
    </w:p>
    <w:p w:rsidR="00624F6A" w:rsidRDefault="003A4F49">
      <w:pPr>
        <w:pStyle w:val="FrameContents"/>
      </w:pPr>
      <w:r>
        <w:rPr>
          <w:rFonts w:ascii="Times New Roman" w:hAnsi="Times New Roman" w:cs="Times New Roman"/>
          <w:b/>
          <w:sz w:val="22"/>
          <w:szCs w:val="22"/>
        </w:rPr>
        <w:t>DATE: July 30</w:t>
      </w:r>
      <w:r>
        <w:rPr>
          <w:rFonts w:ascii="Times New Roman" w:hAnsi="Times New Roman" w:cs="Times New Roman"/>
          <w:b/>
          <w:sz w:val="22"/>
          <w:szCs w:val="22"/>
          <w:vertAlign w:val="superscript"/>
        </w:rPr>
        <w:t>th</w:t>
      </w:r>
      <w:r>
        <w:rPr>
          <w:rFonts w:ascii="Times New Roman" w:hAnsi="Times New Roman" w:cs="Times New Roman"/>
          <w:b/>
          <w:sz w:val="22"/>
          <w:szCs w:val="22"/>
        </w:rPr>
        <w:t>, 2014</w:t>
      </w:r>
    </w:p>
    <w:p w:rsidR="00624F6A" w:rsidRDefault="003A4F49">
      <w:pPr>
        <w:pStyle w:val="FrameContents"/>
      </w:pPr>
      <w:r>
        <w:rPr>
          <w:rFonts w:ascii="Times New Roman" w:hAnsi="Times New Roman" w:cs="Times New Roman"/>
          <w:b/>
          <w:sz w:val="22"/>
          <w:szCs w:val="22"/>
        </w:rPr>
        <w:t>CONTACT PERSON: Alberto Belloni, University of Maryland</w:t>
      </w:r>
    </w:p>
    <w:p w:rsidR="000E5C55" w:rsidRDefault="003A4F49" w:rsidP="000E5C55">
      <w:pPr>
        <w:pStyle w:val="Heading1"/>
      </w:pPr>
      <w:r>
        <w:t>ABSTRACT</w:t>
      </w:r>
    </w:p>
    <w:p w:rsidR="00624F6A" w:rsidRDefault="003A4F49" w:rsidP="001D651F">
      <w:pPr>
        <w:jc w:val="both"/>
      </w:pPr>
      <w:r>
        <w:rPr>
          <w:rFonts w:ascii="Times New Roman" w:eastAsia="SimSun" w:hAnsi="Times New Roman" w:cs="Times New Roman"/>
        </w:rPr>
        <w:t xml:space="preserve">In this proposal we </w:t>
      </w:r>
      <w:r>
        <w:rPr>
          <w:rFonts w:ascii="Times New Roman" w:hAnsi="Times New Roman" w:cs="Times New Roman"/>
        </w:rPr>
        <w:t xml:space="preserve">discuss possible solutions for the problem of radiation damage to the CMS </w:t>
      </w:r>
      <w:proofErr w:type="spellStart"/>
      <w:r>
        <w:rPr>
          <w:rFonts w:ascii="Times New Roman" w:hAnsi="Times New Roman" w:cs="Times New Roman"/>
        </w:rPr>
        <w:t>Hadronic</w:t>
      </w:r>
      <w:proofErr w:type="spellEnd"/>
      <w:r>
        <w:rPr>
          <w:rFonts w:ascii="Times New Roman" w:hAnsi="Times New Roman" w:cs="Times New Roman"/>
        </w:rPr>
        <w:t xml:space="preserve"> </w:t>
      </w:r>
      <w:proofErr w:type="spellStart"/>
      <w:r>
        <w:rPr>
          <w:rFonts w:ascii="Times New Roman" w:hAnsi="Times New Roman" w:cs="Times New Roman"/>
        </w:rPr>
        <w:t>Endcap</w:t>
      </w:r>
      <w:proofErr w:type="spellEnd"/>
      <w:r>
        <w:rPr>
          <w:rFonts w:ascii="Times New Roman" w:hAnsi="Times New Roman" w:cs="Times New Roman"/>
        </w:rPr>
        <w:t xml:space="preserve"> (HE) calorimeter. We concentrate on the option of changing the active medium from the current scintillators to fast, radiation-hard solutions while keeping the calorimetric performance at levels comparable to the performance of the current HE.</w:t>
      </w:r>
      <w:r w:rsidR="00B25E21">
        <w:rPr>
          <w:rFonts w:ascii="Times New Roman" w:hAnsi="Times New Roman" w:cs="Times New Roman"/>
        </w:rPr>
        <w:t xml:space="preserve"> In accordance with the logistic constraints of the LS3 upgrade, the brass absorber will be replaced as well, thus allowing the complete HE detector to be assembled and commissioned at surface level, before being lowered to the CMS cavern.</w:t>
      </w:r>
    </w:p>
    <w:p w:rsidR="000E5C55" w:rsidRDefault="003A4F49">
      <w:pPr>
        <w:pStyle w:val="Heading1"/>
      </w:pPr>
      <w:r>
        <w:t>1 R&amp;D OVERVIEW (1-2 pages)</w:t>
      </w:r>
    </w:p>
    <w:p w:rsidR="000E5C55" w:rsidRDefault="003A4F49" w:rsidP="001D651F">
      <w:pPr>
        <w:jc w:val="both"/>
        <w:rPr>
          <w:rFonts w:ascii="Times New Roman" w:hAnsi="Times New Roman" w:cs="Times New Roman"/>
        </w:rPr>
      </w:pPr>
      <w:r>
        <w:rPr>
          <w:rFonts w:ascii="Times New Roman" w:hAnsi="Times New Roman" w:cs="Times New Roman"/>
        </w:rPr>
        <w:t>The HE scintillator tiles and fibers will not survive the HL-LHC conditions</w:t>
      </w:r>
      <w:r w:rsidR="00D523A2">
        <w:rPr>
          <w:rFonts w:ascii="Times New Roman" w:hAnsi="Times New Roman" w:cs="Times New Roman"/>
        </w:rPr>
        <w:t xml:space="preserve">, as it has been shown in numerous occasions (e.g., </w:t>
      </w:r>
      <w:sdt>
        <w:sdtPr>
          <w:rPr>
            <w:rFonts w:ascii="Times New Roman" w:hAnsi="Times New Roman" w:cs="Times New Roman"/>
          </w:rPr>
          <w:id w:val="-1875368607"/>
          <w:citation/>
        </w:sdtPr>
        <w:sdtEndPr/>
        <w:sdtContent>
          <w:r w:rsidR="00D523A2">
            <w:rPr>
              <w:rFonts w:ascii="Times New Roman" w:hAnsi="Times New Roman" w:cs="Times New Roman"/>
            </w:rPr>
            <w:fldChar w:fldCharType="begin"/>
          </w:r>
          <w:r w:rsidR="00D523A2">
            <w:rPr>
              <w:rFonts w:ascii="Times New Roman" w:hAnsi="Times New Roman" w:cs="Times New Roman"/>
            </w:rPr>
            <w:instrText xml:space="preserve"> CITATION Paw13 \l 1033 </w:instrText>
          </w:r>
          <w:r w:rsidR="00D523A2">
            <w:rPr>
              <w:rFonts w:ascii="Times New Roman" w:hAnsi="Times New Roman" w:cs="Times New Roman"/>
            </w:rPr>
            <w:fldChar w:fldCharType="separate"/>
          </w:r>
          <w:r w:rsidR="00826150" w:rsidRPr="00826150">
            <w:rPr>
              <w:rFonts w:ascii="Times New Roman" w:hAnsi="Times New Roman" w:cs="Times New Roman"/>
              <w:noProof/>
            </w:rPr>
            <w:t>[1]</w:t>
          </w:r>
          <w:r w:rsidR="00D523A2">
            <w:rPr>
              <w:rFonts w:ascii="Times New Roman" w:hAnsi="Times New Roman" w:cs="Times New Roman"/>
            </w:rPr>
            <w:fldChar w:fldCharType="end"/>
          </w:r>
        </w:sdtContent>
      </w:sdt>
      <w:r w:rsidR="00D523A2">
        <w:rPr>
          <w:rFonts w:ascii="Times New Roman" w:hAnsi="Times New Roman" w:cs="Times New Roman"/>
        </w:rPr>
        <w:t>)</w:t>
      </w:r>
      <w:r>
        <w:rPr>
          <w:rFonts w:ascii="Times New Roman" w:hAnsi="Times New Roman" w:cs="Times New Roman"/>
        </w:rPr>
        <w:t>. We propose R&amp;D of replacement options of the tiles within the scope of keeping the</w:t>
      </w:r>
      <w:r w:rsidR="00035F30">
        <w:rPr>
          <w:rFonts w:ascii="Times New Roman" w:hAnsi="Times New Roman" w:cs="Times New Roman"/>
        </w:rPr>
        <w:t xml:space="preserve"> existing HE absorber structure.</w:t>
      </w:r>
    </w:p>
    <w:p w:rsidR="00624F6A" w:rsidRPr="0065422C" w:rsidRDefault="0065422C" w:rsidP="0065422C">
      <w:pPr>
        <w:pStyle w:val="Heading1"/>
      </w:pPr>
      <w:r>
        <w:t>Liquid Scintillator Tiles</w:t>
      </w:r>
    </w:p>
    <w:p w:rsidR="00624F6A" w:rsidRDefault="003A4F49">
      <w:pPr>
        <w:pStyle w:val="ListParagraph"/>
        <w:numPr>
          <w:ilvl w:val="0"/>
          <w:numId w:val="1"/>
        </w:numPr>
        <w:jc w:val="both"/>
      </w:pPr>
      <w:r>
        <w:rPr>
          <w:rFonts w:ascii="Times New Roman" w:hAnsi="Times New Roman" w:cs="Times New Roman"/>
        </w:rPr>
        <w:t xml:space="preserve">We propose to investigate the possibility of completely replacing the HE active material with a liquid-scintillator-based detector element. The liquid scintillator initially selected for such a detector element is </w:t>
      </w:r>
      <w:proofErr w:type="spellStart"/>
      <w:r>
        <w:rPr>
          <w:rFonts w:ascii="Times New Roman" w:hAnsi="Times New Roman" w:cs="Times New Roman"/>
        </w:rPr>
        <w:t>Eljen</w:t>
      </w:r>
      <w:proofErr w:type="spellEnd"/>
      <w:r>
        <w:rPr>
          <w:rFonts w:ascii="Times New Roman" w:hAnsi="Times New Roman" w:cs="Times New Roman"/>
        </w:rPr>
        <w:t xml:space="preserve"> EJ-309.</w:t>
      </w:r>
    </w:p>
    <w:p w:rsidR="00624F6A" w:rsidRDefault="003A4F49">
      <w:pPr>
        <w:pStyle w:val="ListParagraph"/>
        <w:numPr>
          <w:ilvl w:val="0"/>
          <w:numId w:val="1"/>
        </w:numPr>
        <w:jc w:val="both"/>
      </w:pPr>
      <w:r>
        <w:rPr>
          <w:rFonts w:ascii="Times New Roman" w:hAnsi="Times New Roman" w:cs="Times New Roman"/>
        </w:rPr>
        <w:t>Activities: production of liquid scintillator tiles</w:t>
      </w:r>
      <w:r w:rsidR="00756070">
        <w:rPr>
          <w:rFonts w:ascii="Times New Roman" w:hAnsi="Times New Roman" w:cs="Times New Roman"/>
        </w:rPr>
        <w:t xml:space="preserve"> (area: 10x10cm</w:t>
      </w:r>
      <w:r w:rsidR="00756070" w:rsidRPr="00756070">
        <w:rPr>
          <w:rFonts w:ascii="Times New Roman" w:hAnsi="Times New Roman" w:cs="Times New Roman"/>
          <w:vertAlign w:val="superscript"/>
        </w:rPr>
        <w:t>2</w:t>
      </w:r>
      <w:r w:rsidR="00756070">
        <w:rPr>
          <w:rFonts w:ascii="Times New Roman" w:hAnsi="Times New Roman" w:cs="Times New Roman"/>
        </w:rPr>
        <w:t>, thickness: 4mm, 6mm, 4cm; a 3-layer, 4-cells-per-layer demonstrator unit; two 4-cell layers to be installed in the CMS cavern for a long-term irradiation in 2015);</w:t>
      </w:r>
      <w:r>
        <w:rPr>
          <w:rFonts w:ascii="Times New Roman" w:hAnsi="Times New Roman" w:cs="Times New Roman"/>
        </w:rPr>
        <w:t xml:space="preserve"> study of light collection efficiency with quartz capillaries with WLS core (GEANT simulation and prototype detector), simulation studies of the performance of a liquid-scintillator detector element.</w:t>
      </w:r>
    </w:p>
    <w:p w:rsidR="00624F6A" w:rsidRPr="000E5C55" w:rsidRDefault="003A4F49" w:rsidP="000E5C55">
      <w:pPr>
        <w:pStyle w:val="ListParagraph"/>
        <w:numPr>
          <w:ilvl w:val="0"/>
          <w:numId w:val="1"/>
        </w:numPr>
        <w:jc w:val="both"/>
      </w:pPr>
      <w:r>
        <w:rPr>
          <w:rFonts w:ascii="Times New Roman" w:hAnsi="Times New Roman" w:cs="Times New Roman"/>
        </w:rPr>
        <w:t>Belloni, Maryland</w:t>
      </w:r>
    </w:p>
    <w:p w:rsidR="003A4F49" w:rsidRPr="003A4F49" w:rsidRDefault="003A4F49" w:rsidP="0065422C">
      <w:pPr>
        <w:pStyle w:val="Heading1"/>
      </w:pPr>
      <w:r>
        <w:t xml:space="preserve">Crystal Fibers </w:t>
      </w:r>
    </w:p>
    <w:p w:rsidR="003A4F49" w:rsidRPr="003A4F49" w:rsidRDefault="00E854D8">
      <w:pPr>
        <w:pStyle w:val="ListParagraph"/>
        <w:numPr>
          <w:ilvl w:val="0"/>
          <w:numId w:val="1"/>
        </w:numPr>
        <w:jc w:val="both"/>
      </w:pPr>
      <w:r>
        <w:rPr>
          <w:rFonts w:ascii="Times New Roman" w:hAnsi="Times New Roman" w:cs="Times New Roman"/>
        </w:rPr>
        <w:t xml:space="preserve">Crystal fibers are a radiation hard technology that is compatible with the Phase 1 readout of the HE calorimeter.  The crystals are over 1,000 times brighter than a rad-hard quartz plate and produce high signal-to-noise fast pulses that are compatible with being readout as an individual layer or pair of layers, such as layer-0 and layer-1, with the bulk of the signal appearing within 25ns.  Additional </w:t>
      </w:r>
      <w:r>
        <w:rPr>
          <w:rFonts w:ascii="Times New Roman" w:hAnsi="Times New Roman" w:cs="Times New Roman"/>
        </w:rPr>
        <w:lastRenderedPageBreak/>
        <w:t xml:space="preserve">R&amp;D is needed to establish the precise level of radiation hardness, the performance of the fast 20ns decay time </w:t>
      </w:r>
      <w:proofErr w:type="spellStart"/>
      <w:r>
        <w:rPr>
          <w:rFonts w:ascii="Times New Roman" w:hAnsi="Times New Roman" w:cs="Times New Roman"/>
        </w:rPr>
        <w:t>LuAG</w:t>
      </w:r>
      <w:proofErr w:type="gramStart"/>
      <w:r>
        <w:rPr>
          <w:rFonts w:ascii="Times New Roman" w:hAnsi="Times New Roman" w:cs="Times New Roman"/>
        </w:rPr>
        <w:t>:Pr</w:t>
      </w:r>
      <w:proofErr w:type="spellEnd"/>
      <w:proofErr w:type="gramEnd"/>
      <w:r>
        <w:rPr>
          <w:rFonts w:ascii="Times New Roman" w:hAnsi="Times New Roman" w:cs="Times New Roman"/>
        </w:rPr>
        <w:t xml:space="preserve"> crystals and the radiation hard optical readout path to the Phase 1 </w:t>
      </w:r>
      <w:proofErr w:type="spellStart"/>
      <w:r>
        <w:rPr>
          <w:rFonts w:ascii="Times New Roman" w:hAnsi="Times New Roman" w:cs="Times New Roman"/>
        </w:rPr>
        <w:t>SiPM</w:t>
      </w:r>
      <w:proofErr w:type="spellEnd"/>
      <w:r>
        <w:rPr>
          <w:rFonts w:ascii="Times New Roman" w:hAnsi="Times New Roman" w:cs="Times New Roman"/>
        </w:rPr>
        <w:t xml:space="preserve"> </w:t>
      </w:r>
      <w:proofErr w:type="spellStart"/>
      <w:r>
        <w:rPr>
          <w:rFonts w:ascii="Times New Roman" w:hAnsi="Times New Roman" w:cs="Times New Roman"/>
        </w:rPr>
        <w:t>photodetectors</w:t>
      </w:r>
      <w:proofErr w:type="spellEnd"/>
      <w:r>
        <w:rPr>
          <w:rFonts w:ascii="Times New Roman" w:hAnsi="Times New Roman" w:cs="Times New Roman"/>
        </w:rPr>
        <w:t xml:space="preserve"> and electronics.</w:t>
      </w:r>
    </w:p>
    <w:p w:rsidR="00624F6A" w:rsidRDefault="003A4F49">
      <w:pPr>
        <w:pStyle w:val="ListParagraph"/>
        <w:numPr>
          <w:ilvl w:val="0"/>
          <w:numId w:val="1"/>
        </w:numPr>
        <w:jc w:val="both"/>
      </w:pPr>
      <w:r>
        <w:rPr>
          <w:rFonts w:ascii="Times New Roman" w:hAnsi="Times New Roman" w:cs="Times New Roman"/>
        </w:rPr>
        <w:t>Tully, Princeton</w:t>
      </w:r>
    </w:p>
    <w:p w:rsidR="00624F6A" w:rsidRDefault="003A4F49" w:rsidP="0065422C">
      <w:pPr>
        <w:pStyle w:val="Heading1"/>
      </w:pPr>
      <w:r>
        <w:t>Radia</w:t>
      </w:r>
      <w:r w:rsidR="0065422C">
        <w:t>tion-hard Plastic Scintillators</w:t>
      </w:r>
    </w:p>
    <w:p w:rsidR="00756070" w:rsidRPr="00756070" w:rsidRDefault="00756070" w:rsidP="00756070">
      <w:pPr>
        <w:pStyle w:val="NoSpacing"/>
        <w:numPr>
          <w:ilvl w:val="0"/>
          <w:numId w:val="11"/>
        </w:numPr>
      </w:pPr>
      <w:r>
        <w:rPr>
          <w:rFonts w:ascii="Times New Roman" w:hAnsi="Times New Roman" w:cs="Times New Roman"/>
        </w:rPr>
        <w:t>We plan to study the use of (primarily organic) scintillators for suitability for use in a HE rebuild. Our plan is to resurrect the rad-hard scintillator development with a multipronged approach by (</w:t>
      </w:r>
      <w:proofErr w:type="spellStart"/>
      <w:r>
        <w:rPr>
          <w:rFonts w:ascii="Times New Roman" w:hAnsi="Times New Roman" w:cs="Times New Roman"/>
        </w:rPr>
        <w:t>i</w:t>
      </w:r>
      <w:proofErr w:type="spellEnd"/>
      <w:r>
        <w:rPr>
          <w:rFonts w:ascii="Times New Roman" w:hAnsi="Times New Roman" w:cs="Times New Roman"/>
        </w:rPr>
        <w:t>) re-co</w:t>
      </w:r>
      <w:r w:rsidRPr="001D651F">
        <w:rPr>
          <w:rFonts w:ascii="Times New Roman" w:hAnsi="Times New Roman" w:cs="Times New Roman"/>
        </w:rPr>
        <w:t>nnecting with existing exp</w:t>
      </w:r>
      <w:r w:rsidR="0026691D">
        <w:rPr>
          <w:rFonts w:ascii="Times New Roman" w:hAnsi="Times New Roman" w:cs="Times New Roman"/>
        </w:rPr>
        <w:t xml:space="preserve">erts in the field (Chuck </w:t>
      </w:r>
      <w:proofErr w:type="spellStart"/>
      <w:r w:rsidR="0026691D">
        <w:rPr>
          <w:rFonts w:ascii="Times New Roman" w:hAnsi="Times New Roman" w:cs="Times New Roman"/>
        </w:rPr>
        <w:t>Hurlbu</w:t>
      </w:r>
      <w:r w:rsidRPr="001D651F">
        <w:rPr>
          <w:rFonts w:ascii="Times New Roman" w:hAnsi="Times New Roman" w:cs="Times New Roman"/>
        </w:rPr>
        <w:t>t</w:t>
      </w:r>
      <w:proofErr w:type="spellEnd"/>
      <w:r w:rsidRPr="001D651F">
        <w:rPr>
          <w:rFonts w:ascii="Times New Roman" w:hAnsi="Times New Roman" w:cs="Times New Roman"/>
        </w:rPr>
        <w:t xml:space="preserve">, </w:t>
      </w:r>
      <w:proofErr w:type="spellStart"/>
      <w:r w:rsidRPr="001D651F">
        <w:rPr>
          <w:rFonts w:ascii="Times New Roman" w:hAnsi="Times New Roman" w:cs="Times New Roman"/>
        </w:rPr>
        <w:t>Eljen</w:t>
      </w:r>
      <w:proofErr w:type="spellEnd"/>
      <w:r w:rsidRPr="001D651F">
        <w:rPr>
          <w:rFonts w:ascii="Times New Roman" w:hAnsi="Times New Roman" w:cs="Times New Roman"/>
        </w:rPr>
        <w:t xml:space="preserve"> Technology, </w:t>
      </w:r>
      <w:r w:rsidR="0026691D">
        <w:rPr>
          <w:rFonts w:ascii="Times New Roman" w:hAnsi="Times New Roman" w:cs="Times New Roman"/>
        </w:rPr>
        <w:t xml:space="preserve">formerly at </w:t>
      </w:r>
      <w:proofErr w:type="spellStart"/>
      <w:r w:rsidRPr="001D651F">
        <w:rPr>
          <w:rFonts w:ascii="Times New Roman" w:hAnsi="Times New Roman" w:cs="Times New Roman"/>
        </w:rPr>
        <w:t>Bicron</w:t>
      </w:r>
      <w:proofErr w:type="spellEnd"/>
      <w:r w:rsidRPr="001D651F">
        <w:rPr>
          <w:rFonts w:ascii="Times New Roman" w:hAnsi="Times New Roman" w:cs="Times New Roman"/>
        </w:rPr>
        <w:t xml:space="preserve">) and soliciting development of new materials; and (ii) developing new materials at </w:t>
      </w:r>
      <w:proofErr w:type="spellStart"/>
      <w:r w:rsidRPr="001D651F">
        <w:rPr>
          <w:rFonts w:ascii="Times New Roman" w:hAnsi="Times New Roman" w:cs="Times New Roman"/>
        </w:rPr>
        <w:t>Fermilab</w:t>
      </w:r>
      <w:proofErr w:type="spellEnd"/>
      <w:r w:rsidRPr="001D651F">
        <w:rPr>
          <w:rFonts w:ascii="Times New Roman" w:hAnsi="Times New Roman" w:cs="Times New Roman"/>
        </w:rPr>
        <w:t xml:space="preserve">. Anna </w:t>
      </w:r>
      <w:proofErr w:type="spellStart"/>
      <w:r w:rsidRPr="001D651F">
        <w:rPr>
          <w:rFonts w:ascii="Times New Roman" w:hAnsi="Times New Roman" w:cs="Times New Roman"/>
        </w:rPr>
        <w:t>Pla-Dalmau</w:t>
      </w:r>
      <w:proofErr w:type="spellEnd"/>
      <w:r w:rsidRPr="001D651F">
        <w:rPr>
          <w:rFonts w:ascii="Times New Roman" w:hAnsi="Times New Roman" w:cs="Times New Roman"/>
        </w:rPr>
        <w:t xml:space="preserve"> from</w:t>
      </w:r>
      <w:r>
        <w:rPr>
          <w:rFonts w:ascii="Times New Roman" w:hAnsi="Times New Roman" w:cs="Times New Roman"/>
        </w:rPr>
        <w:t xml:space="preserve"> FNAL has agreed to participate in the new scintillator development.</w:t>
      </w:r>
    </w:p>
    <w:p w:rsidR="00756070" w:rsidRDefault="00756070" w:rsidP="00756070">
      <w:pPr>
        <w:pStyle w:val="NoSpacing"/>
        <w:numPr>
          <w:ilvl w:val="0"/>
          <w:numId w:val="11"/>
        </w:numPr>
      </w:pPr>
      <w:r>
        <w:rPr>
          <w:rFonts w:ascii="Times New Roman" w:hAnsi="Times New Roman" w:cs="Times New Roman"/>
        </w:rPr>
        <w:t xml:space="preserve">Freeman, </w:t>
      </w:r>
      <w:proofErr w:type="spellStart"/>
      <w:r>
        <w:rPr>
          <w:rFonts w:ascii="Times New Roman" w:hAnsi="Times New Roman" w:cs="Times New Roman"/>
        </w:rPr>
        <w:t>Fermilab</w:t>
      </w:r>
      <w:proofErr w:type="spellEnd"/>
      <w:r>
        <w:rPr>
          <w:rFonts w:ascii="Times New Roman" w:hAnsi="Times New Roman" w:cs="Times New Roman"/>
        </w:rPr>
        <w:t>; Belloni, Maryland</w:t>
      </w:r>
    </w:p>
    <w:p w:rsidR="00756070" w:rsidRDefault="00756070" w:rsidP="00B25E21">
      <w:pPr>
        <w:jc w:val="both"/>
        <w:rPr>
          <w:rFonts w:ascii="Times New Roman" w:hAnsi="Times New Roman" w:cs="Times New Roman"/>
        </w:rPr>
      </w:pPr>
    </w:p>
    <w:p w:rsidR="00B25E21" w:rsidRPr="001D651F" w:rsidRDefault="00B25E21" w:rsidP="00B25E21">
      <w:pPr>
        <w:jc w:val="both"/>
        <w:rPr>
          <w:rFonts w:ascii="Times New Roman" w:hAnsi="Times New Roman" w:cs="Times New Roman"/>
        </w:rPr>
      </w:pPr>
      <w:r w:rsidRPr="001D651F">
        <w:rPr>
          <w:rFonts w:ascii="Times New Roman" w:hAnsi="Times New Roman" w:cs="Times New Roman"/>
        </w:rPr>
        <w:t xml:space="preserve">A common readout path, among the options presented above, is constituted by radiation-tolerant WLS fibers. In particular, we focus our attention on the capillary-fibers concept being developed at the University </w:t>
      </w:r>
      <w:proofErr w:type="gramStart"/>
      <w:r w:rsidRPr="001D651F">
        <w:rPr>
          <w:rFonts w:ascii="Times New Roman" w:hAnsi="Times New Roman" w:cs="Times New Roman"/>
        </w:rPr>
        <w:t>of</w:t>
      </w:r>
      <w:proofErr w:type="gramEnd"/>
      <w:r w:rsidRPr="001D651F">
        <w:rPr>
          <w:rFonts w:ascii="Times New Roman" w:hAnsi="Times New Roman" w:cs="Times New Roman"/>
        </w:rPr>
        <w:t xml:space="preserve"> Notre Dame within the scope of the </w:t>
      </w:r>
      <w:proofErr w:type="spellStart"/>
      <w:r w:rsidRPr="001D651F">
        <w:rPr>
          <w:rFonts w:ascii="Times New Roman" w:hAnsi="Times New Roman" w:cs="Times New Roman"/>
        </w:rPr>
        <w:t>shashlik</w:t>
      </w:r>
      <w:proofErr w:type="spellEnd"/>
      <w:r w:rsidRPr="001D651F">
        <w:rPr>
          <w:rFonts w:ascii="Times New Roman" w:hAnsi="Times New Roman" w:cs="Times New Roman"/>
        </w:rPr>
        <w:t xml:space="preserve"> EE detector.</w:t>
      </w:r>
    </w:p>
    <w:p w:rsidR="001D651F" w:rsidRDefault="003A4F49">
      <w:pPr>
        <w:pStyle w:val="Heading1"/>
      </w:pPr>
      <w:r>
        <w:t xml:space="preserve">2 PARTICIPATING INSTITUTIONS AND </w:t>
      </w:r>
      <w:r w:rsidR="000E5C55">
        <w:t>PRINCIPAL INVESTIGATORS</w:t>
      </w:r>
    </w:p>
    <w:p w:rsidR="00624F6A" w:rsidRDefault="003A4F49">
      <w:r>
        <w:rPr>
          <w:rFonts w:ascii="Times New Roman" w:hAnsi="Times New Roman" w:cs="Times New Roman"/>
        </w:rPr>
        <w:t>University of Maryland, Alberto Belloni</w:t>
      </w:r>
    </w:p>
    <w:p w:rsidR="00624F6A" w:rsidRDefault="003A4F49">
      <w:r>
        <w:rPr>
          <w:rFonts w:ascii="Times New Roman" w:hAnsi="Times New Roman" w:cs="Times New Roman"/>
        </w:rPr>
        <w:t>Princeton University, Chris Tully</w:t>
      </w:r>
    </w:p>
    <w:p w:rsidR="00624F6A" w:rsidRDefault="003A4F49">
      <w:proofErr w:type="spellStart"/>
      <w:r>
        <w:rPr>
          <w:rFonts w:ascii="Times New Roman" w:hAnsi="Times New Roman" w:cs="Times New Roman"/>
        </w:rPr>
        <w:t>F</w:t>
      </w:r>
      <w:r w:rsidR="00B25E21">
        <w:rPr>
          <w:rFonts w:ascii="Times New Roman" w:hAnsi="Times New Roman" w:cs="Times New Roman"/>
        </w:rPr>
        <w:t>ermilab</w:t>
      </w:r>
      <w:proofErr w:type="spellEnd"/>
      <w:r>
        <w:rPr>
          <w:rFonts w:ascii="Times New Roman" w:hAnsi="Times New Roman" w:cs="Times New Roman"/>
        </w:rPr>
        <w:t>, Jim Freeman</w:t>
      </w:r>
    </w:p>
    <w:p w:rsidR="00624F6A" w:rsidRDefault="003A4F49">
      <w:pPr>
        <w:keepNext/>
        <w:spacing w:line="240" w:lineRule="exact"/>
      </w:pPr>
      <w:r>
        <w:rPr>
          <w:rFonts w:ascii="Times New Roman" w:hAnsi="Times New Roman" w:cs="Times New Roman"/>
        </w:rPr>
        <w:t xml:space="preserve">Collaborating US institutions: Baylor, Boston University, </w:t>
      </w:r>
      <w:proofErr w:type="spellStart"/>
      <w:r>
        <w:rPr>
          <w:rFonts w:ascii="Times New Roman" w:hAnsi="Times New Roman" w:cs="Times New Roman"/>
        </w:rPr>
        <w:t>F</w:t>
      </w:r>
      <w:r w:rsidR="00B25E21">
        <w:rPr>
          <w:rFonts w:ascii="Times New Roman" w:hAnsi="Times New Roman" w:cs="Times New Roman"/>
        </w:rPr>
        <w:t>ermilab</w:t>
      </w:r>
      <w:proofErr w:type="spellEnd"/>
      <w:r>
        <w:rPr>
          <w:rFonts w:ascii="Times New Roman" w:hAnsi="Times New Roman" w:cs="Times New Roman"/>
        </w:rPr>
        <w:t>, Florida State, Maryland, Notre Dame, Princeton, Rochester</w:t>
      </w:r>
      <w:r w:rsidR="00B25E21">
        <w:rPr>
          <w:rFonts w:ascii="Times New Roman" w:hAnsi="Times New Roman" w:cs="Times New Roman"/>
        </w:rPr>
        <w:t>, UC Santa Barbara</w:t>
      </w:r>
    </w:p>
    <w:p w:rsidR="00624F6A" w:rsidRDefault="003A4F49">
      <w:pPr>
        <w:pStyle w:val="Heading1"/>
      </w:pPr>
      <w:r>
        <w:t>3 STATUS AND PLANS OF R&amp;D IN CY2014 (IF APPLICABLE) (2-3 pages)</w:t>
      </w:r>
    </w:p>
    <w:p w:rsidR="00424C90" w:rsidRDefault="003A4F49" w:rsidP="00424C90">
      <w:pPr>
        <w:rPr>
          <w:rFonts w:ascii="Times New Roman" w:hAnsi="Times New Roman" w:cs="Times New Roman"/>
          <w:i/>
          <w:iCs/>
        </w:rPr>
      </w:pPr>
      <w:r>
        <w:rPr>
          <w:rFonts w:ascii="Times New Roman" w:hAnsi="Times New Roman" w:cs="Times New Roman"/>
          <w:i/>
          <w:iCs/>
        </w:rPr>
        <w:t>This section should contain a detailed description of the current (CY2014) R&amp;D activities where supported by U.S. CMS R&amp;D funds.</w:t>
      </w:r>
    </w:p>
    <w:p w:rsidR="00424C90" w:rsidRDefault="008665DA" w:rsidP="00424C90">
      <w:pPr>
        <w:pStyle w:val="Heading1"/>
      </w:pPr>
      <w:r>
        <w:t>Liquid Scintillator Tiles</w:t>
      </w:r>
    </w:p>
    <w:p w:rsidR="008665DA" w:rsidRDefault="00B25E21" w:rsidP="00EF118B">
      <w:pPr>
        <w:jc w:val="both"/>
      </w:pPr>
      <w:r>
        <w:t xml:space="preserve">Under WBS </w:t>
      </w:r>
      <w:r w:rsidR="00C81879" w:rsidRPr="00C81879">
        <w:t>30.2014.15.3.2.18</w:t>
      </w:r>
      <w:r w:rsidR="008665DA">
        <w:t xml:space="preserve">, </w:t>
      </w:r>
      <w:r w:rsidR="008665DA">
        <w:rPr>
          <w:rFonts w:ascii="Times New Roman" w:hAnsi="Times New Roman"/>
        </w:rPr>
        <w:t xml:space="preserve">we built a prototype container, made with anodized aluminum, pictured in </w:t>
      </w:r>
      <w:r w:rsidR="00826150">
        <w:rPr>
          <w:rFonts w:ascii="Times New Roman" w:hAnsi="Times New Roman"/>
        </w:rPr>
        <w:fldChar w:fldCharType="begin"/>
      </w:r>
      <w:r w:rsidR="00826150">
        <w:rPr>
          <w:rFonts w:ascii="Times New Roman" w:hAnsi="Times New Roman"/>
        </w:rPr>
        <w:instrText xml:space="preserve"> REF _Ref394848497 \h </w:instrText>
      </w:r>
      <w:r w:rsidR="00826150">
        <w:rPr>
          <w:rFonts w:ascii="Times New Roman" w:hAnsi="Times New Roman"/>
        </w:rPr>
      </w:r>
      <w:r w:rsidR="00826150">
        <w:rPr>
          <w:rFonts w:ascii="Times New Roman" w:hAnsi="Times New Roman"/>
        </w:rPr>
        <w:fldChar w:fldCharType="separate"/>
      </w:r>
      <w:r w:rsidR="00826150">
        <w:t xml:space="preserve">Figure </w:t>
      </w:r>
      <w:r w:rsidR="00826150">
        <w:rPr>
          <w:noProof/>
        </w:rPr>
        <w:t>1</w:t>
      </w:r>
      <w:r w:rsidR="00826150">
        <w:rPr>
          <w:rFonts w:ascii="Times New Roman" w:hAnsi="Times New Roman"/>
        </w:rPr>
        <w:fldChar w:fldCharType="end"/>
      </w:r>
      <w:r w:rsidR="008665DA">
        <w:rPr>
          <w:rFonts w:ascii="Times New Roman" w:hAnsi="Times New Roman"/>
        </w:rPr>
        <w:t>. Readout fibers are installed inside two glass pipes that traverse the container. The refractive index of EJ-309 is 1.57, while the one of quartz is 1.4-1.5. A thin air gap between the readout fiber and the support pipes allows light to be entrapped in the readout fiber.</w:t>
      </w:r>
      <w:r w:rsidR="00CB7A31">
        <w:rPr>
          <w:rFonts w:ascii="Times New Roman" w:hAnsi="Times New Roman"/>
        </w:rPr>
        <w:t xml:space="preserve"> </w:t>
      </w:r>
    </w:p>
    <w:p w:rsidR="000241F2" w:rsidRDefault="008665DA" w:rsidP="000241F2">
      <w:pPr>
        <w:keepNext/>
        <w:jc w:val="center"/>
      </w:pPr>
      <w:r w:rsidRPr="00424C90">
        <w:rPr>
          <w:rFonts w:ascii="Times New Roman" w:hAnsi="Times New Roman"/>
          <w:i/>
          <w:noProof/>
          <w:sz w:val="18"/>
          <w:szCs w:val="18"/>
          <w:lang w:eastAsia="zh-TW"/>
        </w:rPr>
        <w:lastRenderedPageBreak/>
        <w:drawing>
          <wp:inline distT="0" distB="0" distL="0" distR="0" wp14:anchorId="31338E3E" wp14:editId="21E49C52">
            <wp:extent cx="3493477" cy="219751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4672" cy="2204552"/>
                    </a:xfrm>
                    <a:prstGeom prst="rect">
                      <a:avLst/>
                    </a:prstGeom>
                    <a:noFill/>
                    <a:ln w="9525">
                      <a:noFill/>
                      <a:miter lim="800000"/>
                      <a:headEnd/>
                      <a:tailEnd/>
                    </a:ln>
                  </pic:spPr>
                </pic:pic>
              </a:graphicData>
            </a:graphic>
          </wp:inline>
        </w:drawing>
      </w:r>
    </w:p>
    <w:p w:rsidR="000241F2" w:rsidRDefault="000241F2" w:rsidP="000241F2">
      <w:pPr>
        <w:pStyle w:val="Caption"/>
        <w:jc w:val="center"/>
        <w:rPr>
          <w:rFonts w:ascii="Times New Roman" w:hAnsi="Times New Roman"/>
        </w:rPr>
      </w:pPr>
      <w:bookmarkStart w:id="0" w:name="_Ref394848497"/>
      <w:r>
        <w:t xml:space="preserve">Figure </w:t>
      </w:r>
      <w:r w:rsidR="00CD06A0">
        <w:fldChar w:fldCharType="begin"/>
      </w:r>
      <w:r w:rsidR="00CD06A0">
        <w:instrText xml:space="preserve"> SEQ Figure \* ARABIC </w:instrText>
      </w:r>
      <w:r w:rsidR="00CD06A0">
        <w:fldChar w:fldCharType="separate"/>
      </w:r>
      <w:r w:rsidR="00826150">
        <w:rPr>
          <w:noProof/>
        </w:rPr>
        <w:t>1</w:t>
      </w:r>
      <w:r w:rsidR="00CD06A0">
        <w:rPr>
          <w:noProof/>
        </w:rPr>
        <w:fldChar w:fldCharType="end"/>
      </w:r>
      <w:bookmarkEnd w:id="0"/>
      <w:r>
        <w:t xml:space="preserve">: </w:t>
      </w:r>
      <w:r w:rsidRPr="0097132A">
        <w:t>Prototype of liquid-scintillator container</w:t>
      </w:r>
      <w:r>
        <w:t>.</w:t>
      </w:r>
    </w:p>
    <w:p w:rsidR="008665DA" w:rsidRPr="0096523A" w:rsidRDefault="008665DA" w:rsidP="0096523A">
      <w:pPr>
        <w:jc w:val="both"/>
        <w:rPr>
          <w:rFonts w:ascii="Times New Roman" w:hAnsi="Times New Roman" w:cs="Times New Roman"/>
        </w:rPr>
      </w:pPr>
      <w:r>
        <w:rPr>
          <w:rFonts w:ascii="Times New Roman" w:hAnsi="Times New Roman"/>
        </w:rPr>
        <w:t xml:space="preserve">A first test of the prototype demonstrated the feasibility of the proposed design. We used a cosmic telescope to select, with a double-coincidence provided by two EJ-204 tiles, read by high-gain PMTs, </w:t>
      </w:r>
      <w:proofErr w:type="spellStart"/>
      <w:r>
        <w:rPr>
          <w:rFonts w:ascii="Times New Roman" w:hAnsi="Times New Roman"/>
        </w:rPr>
        <w:t>muons</w:t>
      </w:r>
      <w:proofErr w:type="spellEnd"/>
      <w:r>
        <w:rPr>
          <w:rFonts w:ascii="Times New Roman" w:hAnsi="Times New Roman"/>
        </w:rPr>
        <w:t xml:space="preserve"> with a momentum above 60MeV. The resulting photon counting spectrum is shown in </w:t>
      </w:r>
      <w:r w:rsidR="00826150">
        <w:rPr>
          <w:rFonts w:ascii="Times New Roman" w:hAnsi="Times New Roman"/>
        </w:rPr>
        <w:fldChar w:fldCharType="begin"/>
      </w:r>
      <w:r w:rsidR="00826150">
        <w:rPr>
          <w:rFonts w:ascii="Times New Roman" w:hAnsi="Times New Roman"/>
        </w:rPr>
        <w:instrText xml:space="preserve"> REF _Ref394848512 \h </w:instrText>
      </w:r>
      <w:r w:rsidR="00826150">
        <w:rPr>
          <w:rFonts w:ascii="Times New Roman" w:hAnsi="Times New Roman"/>
        </w:rPr>
      </w:r>
      <w:r w:rsidR="00826150">
        <w:rPr>
          <w:rFonts w:ascii="Times New Roman" w:hAnsi="Times New Roman"/>
        </w:rPr>
        <w:fldChar w:fldCharType="separate"/>
      </w:r>
      <w:r w:rsidR="00826150">
        <w:t xml:space="preserve">Figure </w:t>
      </w:r>
      <w:r w:rsidR="00826150">
        <w:rPr>
          <w:noProof/>
        </w:rPr>
        <w:t>2</w:t>
      </w:r>
      <w:r w:rsidR="00826150">
        <w:rPr>
          <w:rFonts w:ascii="Times New Roman" w:hAnsi="Times New Roman"/>
        </w:rPr>
        <w:fldChar w:fldCharType="end"/>
      </w:r>
      <w:r>
        <w:rPr>
          <w:rFonts w:ascii="Times New Roman" w:hAnsi="Times New Roman"/>
        </w:rPr>
        <w:t>. The detection efficiency (i.e., the fraction of coincidence triggers that also had a signal in the liquid-scintillator tile above the pedestal) is 24%, and the average collected signal is 1.3 photo-ele</w:t>
      </w:r>
      <w:r w:rsidR="008F0E1F">
        <w:rPr>
          <w:rFonts w:ascii="Times New Roman" w:hAnsi="Times New Roman"/>
        </w:rPr>
        <w:t xml:space="preserve">ctrons per cosmic </w:t>
      </w:r>
      <w:proofErr w:type="spellStart"/>
      <w:r w:rsidR="008F0E1F">
        <w:rPr>
          <w:rFonts w:ascii="Times New Roman" w:hAnsi="Times New Roman"/>
        </w:rPr>
        <w:t>muon</w:t>
      </w:r>
      <w:proofErr w:type="spellEnd"/>
      <w:r w:rsidR="008F0E1F">
        <w:rPr>
          <w:rFonts w:ascii="Times New Roman" w:hAnsi="Times New Roman"/>
        </w:rPr>
        <w:t xml:space="preserve">. We note </w:t>
      </w:r>
      <w:r>
        <w:rPr>
          <w:rFonts w:ascii="Times New Roman" w:hAnsi="Times New Roman"/>
        </w:rPr>
        <w:t>that the readout was provided by a single, non-mirrored Y11 fiber, with a diameter of 700nm. We ex</w:t>
      </w:r>
      <w:r w:rsidR="00A40916">
        <w:rPr>
          <w:rFonts w:ascii="Times New Roman" w:hAnsi="Times New Roman"/>
        </w:rPr>
        <w:t>pect to gain a factor of about four</w:t>
      </w:r>
      <w:r>
        <w:rPr>
          <w:rFonts w:ascii="Times New Roman" w:hAnsi="Times New Roman"/>
        </w:rPr>
        <w:t xml:space="preserve"> in the number of collected </w:t>
      </w:r>
      <w:proofErr w:type="spellStart"/>
      <w:proofErr w:type="gramStart"/>
      <w:r>
        <w:rPr>
          <w:rFonts w:ascii="Times New Roman" w:hAnsi="Times New Roman"/>
        </w:rPr>
        <w:t>p.e</w:t>
      </w:r>
      <w:proofErr w:type="gramEnd"/>
      <w:r>
        <w:rPr>
          <w:rFonts w:ascii="Times New Roman" w:hAnsi="Times New Roman"/>
        </w:rPr>
        <w:t>.</w:t>
      </w:r>
      <w:proofErr w:type="spellEnd"/>
      <w:r>
        <w:rPr>
          <w:rFonts w:ascii="Times New Roman" w:hAnsi="Times New Roman"/>
        </w:rPr>
        <w:t xml:space="preserve"> per </w:t>
      </w:r>
      <w:proofErr w:type="spellStart"/>
      <w:r>
        <w:rPr>
          <w:rFonts w:ascii="Times New Roman" w:hAnsi="Times New Roman"/>
        </w:rPr>
        <w:t>muon</w:t>
      </w:r>
      <w:proofErr w:type="spellEnd"/>
      <w:r>
        <w:rPr>
          <w:rFonts w:ascii="Times New Roman" w:hAnsi="Times New Roman"/>
        </w:rPr>
        <w:t xml:space="preserve"> by using two mirrored readout fibers, to be ganged together and read by the same </w:t>
      </w:r>
      <w:proofErr w:type="spellStart"/>
      <w:r>
        <w:rPr>
          <w:rFonts w:ascii="Times New Roman" w:hAnsi="Times New Roman"/>
        </w:rPr>
        <w:t>SiPM</w:t>
      </w:r>
      <w:proofErr w:type="spellEnd"/>
      <w:r>
        <w:rPr>
          <w:rFonts w:ascii="Times New Roman" w:hAnsi="Times New Roman"/>
        </w:rPr>
        <w:t>.</w:t>
      </w:r>
      <w:r w:rsidR="0096523A" w:rsidRPr="0096523A">
        <w:rPr>
          <w:rFonts w:ascii="Times New Roman" w:hAnsi="Times New Roman" w:cs="Times New Roman"/>
        </w:rPr>
        <w:t xml:space="preserve"> </w:t>
      </w:r>
      <w:r w:rsidR="0096523A" w:rsidRPr="000E5C55">
        <w:rPr>
          <w:rFonts w:ascii="Times New Roman" w:hAnsi="Times New Roman" w:cs="Times New Roman"/>
        </w:rPr>
        <w:t xml:space="preserve">A schematic, but complete, report of the activities that were performed is reported in </w:t>
      </w:r>
      <w:sdt>
        <w:sdtPr>
          <w:rPr>
            <w:rFonts w:ascii="Times New Roman" w:hAnsi="Times New Roman" w:cs="Times New Roman"/>
          </w:rPr>
          <w:id w:val="277614666"/>
          <w:citation/>
        </w:sdtPr>
        <w:sdtEndPr/>
        <w:sdtContent>
          <w:r w:rsidR="0096523A" w:rsidRPr="000E5C55">
            <w:rPr>
              <w:rFonts w:ascii="Times New Roman" w:hAnsi="Times New Roman" w:cs="Times New Roman"/>
            </w:rPr>
            <w:fldChar w:fldCharType="begin"/>
          </w:r>
          <w:r w:rsidR="0096523A" w:rsidRPr="000E5C55">
            <w:rPr>
              <w:rFonts w:ascii="Times New Roman" w:hAnsi="Times New Roman" w:cs="Times New Roman"/>
            </w:rPr>
            <w:instrText xml:space="preserve"> CITATION Bel14 \l 1033 </w:instrText>
          </w:r>
          <w:r w:rsidR="0096523A" w:rsidRPr="000E5C55">
            <w:rPr>
              <w:rFonts w:ascii="Times New Roman" w:hAnsi="Times New Roman" w:cs="Times New Roman"/>
            </w:rPr>
            <w:fldChar w:fldCharType="separate"/>
          </w:r>
          <w:r w:rsidR="00826150" w:rsidRPr="00826150">
            <w:rPr>
              <w:rFonts w:ascii="Times New Roman" w:hAnsi="Times New Roman" w:cs="Times New Roman"/>
              <w:noProof/>
            </w:rPr>
            <w:t>[2]</w:t>
          </w:r>
          <w:r w:rsidR="0096523A" w:rsidRPr="000E5C55">
            <w:rPr>
              <w:rFonts w:ascii="Times New Roman" w:hAnsi="Times New Roman" w:cs="Times New Roman"/>
            </w:rPr>
            <w:fldChar w:fldCharType="end"/>
          </w:r>
        </w:sdtContent>
      </w:sdt>
      <w:r w:rsidR="0096523A" w:rsidRPr="000E5C55">
        <w:rPr>
          <w:rFonts w:ascii="Times New Roman" w:hAnsi="Times New Roman" w:cs="Times New Roman"/>
        </w:rPr>
        <w:t>.</w:t>
      </w:r>
    </w:p>
    <w:p w:rsidR="00A40916" w:rsidRDefault="00A40916" w:rsidP="000241F2">
      <w:pPr>
        <w:jc w:val="both"/>
        <w:rPr>
          <w:rFonts w:ascii="Times New Roman" w:hAnsi="Times New Roman"/>
        </w:rPr>
      </w:pPr>
      <w:r>
        <w:rPr>
          <w:rFonts w:ascii="Times New Roman" w:hAnsi="Times New Roman"/>
        </w:rPr>
        <w:t xml:space="preserve">The aluminum container was filled with liquid scintillator in a nitrogen-only atmosphere. US CMS funds were used to loan the glove-box installed in the University of Maryland </w:t>
      </w:r>
      <w:proofErr w:type="spellStart"/>
      <w:r>
        <w:rPr>
          <w:rFonts w:ascii="Times New Roman" w:hAnsi="Times New Roman"/>
        </w:rPr>
        <w:t>FabLab</w:t>
      </w:r>
      <w:proofErr w:type="spellEnd"/>
      <w:r>
        <w:rPr>
          <w:rFonts w:ascii="Times New Roman" w:hAnsi="Times New Roman"/>
        </w:rPr>
        <w:t xml:space="preserve">, part of the UMD </w:t>
      </w:r>
      <w:proofErr w:type="spellStart"/>
      <w:r>
        <w:rPr>
          <w:rFonts w:ascii="Times New Roman" w:hAnsi="Times New Roman"/>
        </w:rPr>
        <w:t>NanoCenter</w:t>
      </w:r>
      <w:proofErr w:type="spellEnd"/>
      <w:r>
        <w:rPr>
          <w:rFonts w:ascii="Times New Roman" w:hAnsi="Times New Roman"/>
        </w:rPr>
        <w:t xml:space="preserve">. </w:t>
      </w:r>
    </w:p>
    <w:p w:rsidR="00176B7A" w:rsidRDefault="00176B7A" w:rsidP="00B40431">
      <w:pPr>
        <w:jc w:val="both"/>
        <w:rPr>
          <w:rFonts w:ascii="Times New Roman" w:hAnsi="Times New Roman" w:cs="Times New Roman"/>
        </w:rPr>
      </w:pPr>
      <w:r w:rsidRPr="00176B7A">
        <w:rPr>
          <w:rFonts w:ascii="Times New Roman" w:hAnsi="Times New Roman" w:cs="Times New Roman"/>
        </w:rPr>
        <w:t xml:space="preserve">The University of Maryland group moved in June to a new laboratory space equipped with two optical tables and a lead-lined cabinet to store radioactive sources. We bought </w:t>
      </w:r>
      <w:r>
        <w:rPr>
          <w:rFonts w:ascii="Times New Roman" w:hAnsi="Times New Roman" w:cs="Times New Roman"/>
        </w:rPr>
        <w:t xml:space="preserve">panels and rails with which additional dark boxes could be built. The dark boxes were equipped with commercial </w:t>
      </w:r>
      <w:proofErr w:type="spellStart"/>
      <w:r>
        <w:rPr>
          <w:rFonts w:ascii="Times New Roman" w:hAnsi="Times New Roman" w:cs="Times New Roman"/>
        </w:rPr>
        <w:t>SiPM</w:t>
      </w:r>
      <w:proofErr w:type="spellEnd"/>
      <w:r>
        <w:rPr>
          <w:rFonts w:ascii="Times New Roman" w:hAnsi="Times New Roman" w:cs="Times New Roman"/>
        </w:rPr>
        <w:t xml:space="preserve"> devices (Hamamatsu C11208-350), and specially produced </w:t>
      </w:r>
      <w:proofErr w:type="spellStart"/>
      <w:r>
        <w:rPr>
          <w:rFonts w:ascii="Times New Roman" w:hAnsi="Times New Roman" w:cs="Times New Roman"/>
        </w:rPr>
        <w:t>SiPM</w:t>
      </w:r>
      <w:proofErr w:type="spellEnd"/>
      <w:r>
        <w:rPr>
          <w:rFonts w:ascii="Times New Roman" w:hAnsi="Times New Roman" w:cs="Times New Roman"/>
        </w:rPr>
        <w:t xml:space="preserve"> devices with enhanced sensitivity to red light (well suited to the tests of green scintillators, paired with red </w:t>
      </w:r>
      <w:r w:rsidR="003D56A9">
        <w:rPr>
          <w:rFonts w:ascii="Times New Roman" w:hAnsi="Times New Roman" w:cs="Times New Roman"/>
        </w:rPr>
        <w:t>WLS fibers).</w:t>
      </w:r>
    </w:p>
    <w:p w:rsidR="003D56A9" w:rsidRPr="00176B7A" w:rsidRDefault="003D56A9" w:rsidP="00B40431">
      <w:pPr>
        <w:jc w:val="both"/>
        <w:rPr>
          <w:rFonts w:ascii="Times New Roman" w:hAnsi="Times New Roman" w:cs="Times New Roman"/>
        </w:rPr>
      </w:pPr>
      <w:r>
        <w:rPr>
          <w:rFonts w:ascii="Times New Roman" w:hAnsi="Times New Roman" w:cs="Times New Roman"/>
        </w:rPr>
        <w:t xml:space="preserve">The laboratory </w:t>
      </w:r>
      <w:r w:rsidR="004E1754">
        <w:rPr>
          <w:rFonts w:ascii="Times New Roman" w:hAnsi="Times New Roman" w:cs="Times New Roman"/>
        </w:rPr>
        <w:t xml:space="preserve">is also being </w:t>
      </w:r>
      <w:r>
        <w:rPr>
          <w:rFonts w:ascii="Times New Roman" w:hAnsi="Times New Roman" w:cs="Times New Roman"/>
        </w:rPr>
        <w:t>equipped with new radioactive sources: Rh-106 (40keV electrons); Na-22 (0.51MeV photons); Cs-137 (sub-MeV photons and electrons, 0.3mCi); Am-241 (5MeV alpha).</w:t>
      </w:r>
    </w:p>
    <w:p w:rsidR="005D0569" w:rsidRDefault="008665DA" w:rsidP="005D0569">
      <w:pPr>
        <w:keepNext/>
        <w:jc w:val="center"/>
      </w:pPr>
      <w:r w:rsidRPr="003A4F49">
        <w:rPr>
          <w:noProof/>
          <w:lang w:eastAsia="zh-TW"/>
        </w:rPr>
        <w:lastRenderedPageBreak/>
        <w:drawing>
          <wp:inline distT="0" distB="0" distL="0" distR="0" wp14:anchorId="2326F096" wp14:editId="27E874E6">
            <wp:extent cx="3206261" cy="243725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a:srcRect l="11300" t="4236" r="4023" b="848"/>
                    <a:stretch/>
                  </pic:blipFill>
                  <pic:spPr>
                    <a:xfrm>
                      <a:off x="0" y="0"/>
                      <a:ext cx="3206261" cy="2437252"/>
                    </a:xfrm>
                    <a:prstGeom prst="rect">
                      <a:avLst/>
                    </a:prstGeom>
                  </pic:spPr>
                </pic:pic>
              </a:graphicData>
            </a:graphic>
          </wp:inline>
        </w:drawing>
      </w:r>
    </w:p>
    <w:p w:rsidR="005D0569" w:rsidRDefault="005D0569" w:rsidP="005D0569">
      <w:pPr>
        <w:pStyle w:val="Caption"/>
        <w:jc w:val="center"/>
        <w:rPr>
          <w:rFonts w:ascii="Times New Roman" w:hAnsi="Times New Roman" w:cs="Times New Roman"/>
        </w:rPr>
      </w:pPr>
      <w:bookmarkStart w:id="1" w:name="_Ref394848512"/>
      <w:r>
        <w:t xml:space="preserve">Figure </w:t>
      </w:r>
      <w:r w:rsidR="00CD06A0">
        <w:fldChar w:fldCharType="begin"/>
      </w:r>
      <w:r w:rsidR="00CD06A0">
        <w:instrText xml:space="preserve"> SEQ Figure \* ARABIC </w:instrText>
      </w:r>
      <w:r w:rsidR="00CD06A0">
        <w:fldChar w:fldCharType="separate"/>
      </w:r>
      <w:r w:rsidR="00826150">
        <w:rPr>
          <w:noProof/>
        </w:rPr>
        <w:t>2</w:t>
      </w:r>
      <w:r w:rsidR="00CD06A0">
        <w:rPr>
          <w:noProof/>
        </w:rPr>
        <w:fldChar w:fldCharType="end"/>
      </w:r>
      <w:bookmarkEnd w:id="1"/>
      <w:r>
        <w:t xml:space="preserve">: </w:t>
      </w:r>
      <w:r w:rsidRPr="002A4E3E">
        <w:t>P.E</w:t>
      </w:r>
      <w:r>
        <w:t>.</w:t>
      </w:r>
      <w:r w:rsidRPr="002A4E3E">
        <w:t xml:space="preserve"> spectrum, liquid-scintillator tile read out by Hamamatsu </w:t>
      </w:r>
      <w:proofErr w:type="spellStart"/>
      <w:r w:rsidRPr="002A4E3E">
        <w:t>SiPM</w:t>
      </w:r>
      <w:proofErr w:type="spellEnd"/>
      <w:r w:rsidRPr="002A4E3E">
        <w:t xml:space="preserve">; cosmic </w:t>
      </w:r>
      <w:proofErr w:type="spellStart"/>
      <w:r w:rsidRPr="002A4E3E">
        <w:t>muons</w:t>
      </w:r>
      <w:proofErr w:type="spellEnd"/>
      <w:r w:rsidRPr="002A4E3E">
        <w:t xml:space="preserve"> (</w:t>
      </w:r>
      <w:proofErr w:type="spellStart"/>
      <w:r w:rsidRPr="002A4E3E">
        <w:t>pT</w:t>
      </w:r>
      <w:proofErr w:type="spellEnd"/>
      <w:r w:rsidRPr="002A4E3E">
        <w:t>&gt;60MeV).</w:t>
      </w:r>
    </w:p>
    <w:p w:rsidR="00B25E21" w:rsidRPr="000E5C55" w:rsidRDefault="000E5C55" w:rsidP="005D0569">
      <w:pPr>
        <w:keepNext/>
        <w:jc w:val="both"/>
        <w:rPr>
          <w:rFonts w:ascii="Times New Roman" w:hAnsi="Times New Roman" w:cs="Times New Roman"/>
        </w:rPr>
      </w:pPr>
      <w:r w:rsidRPr="000E5C55">
        <w:rPr>
          <w:rFonts w:ascii="Times New Roman" w:hAnsi="Times New Roman" w:cs="Times New Roman"/>
        </w:rPr>
        <w:t>The new laboratory was also equipped with all the material necessary to handle liquid scintillators: glass vials, silicon seal</w:t>
      </w:r>
      <w:r w:rsidR="00784E96">
        <w:rPr>
          <w:rFonts w:ascii="Times New Roman" w:hAnsi="Times New Roman" w:cs="Times New Roman"/>
        </w:rPr>
        <w:t>ant, O</w:t>
      </w:r>
      <w:r w:rsidRPr="000E5C55">
        <w:rPr>
          <w:rFonts w:ascii="Times New Roman" w:hAnsi="Times New Roman" w:cs="Times New Roman"/>
        </w:rPr>
        <w:t xml:space="preserve">-ring containers where the sealant can cure in a nitrogen-only atmosphere, syringes and needles to fill the aluminum prototype and the other containers. We also procured a few spectrophotometry vials, which we used to measure the emission and absorption spectra of EJ-309 in the UMD Nuclear Engineering laboratory and in Dr. </w:t>
      </w:r>
      <w:proofErr w:type="spellStart"/>
      <w:r w:rsidRPr="000E5C55">
        <w:rPr>
          <w:rFonts w:ascii="Times New Roman" w:hAnsi="Times New Roman" w:cs="Times New Roman"/>
        </w:rPr>
        <w:t>Kadir</w:t>
      </w:r>
      <w:proofErr w:type="spellEnd"/>
      <w:r w:rsidRPr="000E5C55">
        <w:rPr>
          <w:rFonts w:ascii="Times New Roman" w:hAnsi="Times New Roman" w:cs="Times New Roman"/>
        </w:rPr>
        <w:t xml:space="preserve"> </w:t>
      </w:r>
      <w:proofErr w:type="spellStart"/>
      <w:r w:rsidRPr="000E5C55">
        <w:rPr>
          <w:rFonts w:ascii="Times New Roman" w:hAnsi="Times New Roman" w:cs="Times New Roman"/>
        </w:rPr>
        <w:t>Aslan’s</w:t>
      </w:r>
      <w:proofErr w:type="spellEnd"/>
      <w:r w:rsidRPr="000E5C55">
        <w:rPr>
          <w:rFonts w:ascii="Times New Roman" w:hAnsi="Times New Roman" w:cs="Times New Roman"/>
        </w:rPr>
        <w:t xml:space="preserve"> laboratory at Morgan State University.</w:t>
      </w:r>
    </w:p>
    <w:p w:rsidR="0096523A" w:rsidRDefault="0096523A" w:rsidP="005D0569">
      <w:pPr>
        <w:jc w:val="both"/>
        <w:rPr>
          <w:rFonts w:ascii="Times New Roman" w:hAnsi="Times New Roman" w:cs="Times New Roman"/>
        </w:rPr>
      </w:pPr>
      <w:r>
        <w:rPr>
          <w:rFonts w:ascii="Times New Roman" w:hAnsi="Times New Roman" w:cs="Times New Roman"/>
        </w:rPr>
        <w:t>We are currently producing a new prototype that we plan to bring, in lat</w:t>
      </w:r>
      <w:r w:rsidR="007F3565">
        <w:rPr>
          <w:rFonts w:ascii="Times New Roman" w:hAnsi="Times New Roman" w:cs="Times New Roman"/>
        </w:rPr>
        <w:t xml:space="preserve">e August, to the </w:t>
      </w:r>
      <w:proofErr w:type="spellStart"/>
      <w:r w:rsidR="007F3565">
        <w:rPr>
          <w:rFonts w:ascii="Times New Roman" w:hAnsi="Times New Roman" w:cs="Times New Roman"/>
        </w:rPr>
        <w:t>Fermilab</w:t>
      </w:r>
      <w:proofErr w:type="spellEnd"/>
      <w:r w:rsidR="007F3565">
        <w:rPr>
          <w:rFonts w:ascii="Times New Roman" w:hAnsi="Times New Roman" w:cs="Times New Roman"/>
        </w:rPr>
        <w:t xml:space="preserve"> T-1041</w:t>
      </w:r>
      <w:r>
        <w:rPr>
          <w:rFonts w:ascii="Times New Roman" w:hAnsi="Times New Roman" w:cs="Times New Roman"/>
        </w:rPr>
        <w:t xml:space="preserve"> test beam</w:t>
      </w:r>
      <w:r w:rsidR="007F3565">
        <w:rPr>
          <w:rFonts w:ascii="Times New Roman" w:hAnsi="Times New Roman" w:cs="Times New Roman"/>
        </w:rPr>
        <w:t xml:space="preserve">. A technical drawing of the new prototype is shown in </w:t>
      </w:r>
      <w:r w:rsidR="007F3565">
        <w:rPr>
          <w:rFonts w:ascii="Times New Roman" w:hAnsi="Times New Roman" w:cs="Times New Roman"/>
        </w:rPr>
        <w:fldChar w:fldCharType="begin"/>
      </w:r>
      <w:r w:rsidR="007F3565">
        <w:rPr>
          <w:rFonts w:ascii="Times New Roman" w:hAnsi="Times New Roman" w:cs="Times New Roman"/>
        </w:rPr>
        <w:instrText xml:space="preserve"> REF _Ref394848166 \h </w:instrText>
      </w:r>
      <w:r w:rsidR="007F3565">
        <w:rPr>
          <w:rFonts w:ascii="Times New Roman" w:hAnsi="Times New Roman" w:cs="Times New Roman"/>
        </w:rPr>
      </w:r>
      <w:r w:rsidR="007F3565">
        <w:rPr>
          <w:rFonts w:ascii="Times New Roman" w:hAnsi="Times New Roman" w:cs="Times New Roman"/>
        </w:rPr>
        <w:fldChar w:fldCharType="separate"/>
      </w:r>
      <w:r w:rsidR="00826150">
        <w:t xml:space="preserve">Figure </w:t>
      </w:r>
      <w:r w:rsidR="00826150">
        <w:rPr>
          <w:noProof/>
        </w:rPr>
        <w:t>3</w:t>
      </w:r>
      <w:r w:rsidR="007F3565">
        <w:rPr>
          <w:rFonts w:ascii="Times New Roman" w:hAnsi="Times New Roman" w:cs="Times New Roman"/>
        </w:rPr>
        <w:fldChar w:fldCharType="end"/>
      </w:r>
      <w:r w:rsidR="007F3565">
        <w:rPr>
          <w:rFonts w:ascii="Times New Roman" w:hAnsi="Times New Roman" w:cs="Times New Roman"/>
        </w:rPr>
        <w:t>. It consists of three layers, each layer equipped with four 10x10x0.4cm</w:t>
      </w:r>
      <w:r w:rsidR="007F3565" w:rsidRPr="007F3565">
        <w:rPr>
          <w:rFonts w:ascii="Times New Roman" w:hAnsi="Times New Roman" w:cs="Times New Roman"/>
          <w:vertAlign w:val="superscript"/>
        </w:rPr>
        <w:t>3</w:t>
      </w:r>
      <w:r w:rsidR="007F3565">
        <w:rPr>
          <w:rFonts w:ascii="Times New Roman" w:hAnsi="Times New Roman" w:cs="Times New Roman"/>
        </w:rPr>
        <w:t xml:space="preserve"> containers, read out by a pair of mirrored Y11 WLS fibers.</w:t>
      </w:r>
      <w:r>
        <w:rPr>
          <w:rFonts w:ascii="Times New Roman" w:hAnsi="Times New Roman" w:cs="Times New Roman"/>
        </w:rPr>
        <w:t xml:space="preserve"> </w:t>
      </w:r>
      <w:r w:rsidR="007F3565">
        <w:rPr>
          <w:rFonts w:ascii="Times New Roman" w:hAnsi="Times New Roman" w:cs="Times New Roman"/>
        </w:rPr>
        <w:t xml:space="preserve">The new prototype will not have epoxied surfaces, but welded ones. This solution is closer to the final design that we envision for a liquid-scintillator </w:t>
      </w:r>
      <w:proofErr w:type="gramStart"/>
      <w:r w:rsidR="007F3565">
        <w:rPr>
          <w:rFonts w:ascii="Times New Roman" w:hAnsi="Times New Roman" w:cs="Times New Roman"/>
        </w:rPr>
        <w:t>HE</w:t>
      </w:r>
      <w:proofErr w:type="gramEnd"/>
      <w:r w:rsidR="007F3565">
        <w:rPr>
          <w:rFonts w:ascii="Times New Roman" w:hAnsi="Times New Roman" w:cs="Times New Roman"/>
        </w:rPr>
        <w:t>.</w:t>
      </w:r>
    </w:p>
    <w:p w:rsidR="007F3565" w:rsidRDefault="007F3565" w:rsidP="007F3565">
      <w:pPr>
        <w:keepNext/>
        <w:jc w:val="center"/>
      </w:pPr>
      <w:r w:rsidRPr="007F3565">
        <w:rPr>
          <w:rFonts w:ascii="Times New Roman" w:hAnsi="Times New Roman" w:cs="Times New Roman"/>
          <w:noProof/>
          <w:lang w:eastAsia="zh-TW"/>
        </w:rPr>
        <w:drawing>
          <wp:inline distT="0" distB="0" distL="0" distR="0" wp14:anchorId="2735D0FD" wp14:editId="569F3673">
            <wp:extent cx="5486400" cy="25486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548669"/>
                    </a:xfrm>
                    <a:prstGeom prst="rect">
                      <a:avLst/>
                    </a:prstGeom>
                    <a:noFill/>
                    <a:ln>
                      <a:noFill/>
                    </a:ln>
                  </pic:spPr>
                </pic:pic>
              </a:graphicData>
            </a:graphic>
          </wp:inline>
        </w:drawing>
      </w:r>
    </w:p>
    <w:p w:rsidR="007F3565" w:rsidRDefault="007F3565" w:rsidP="007F3565">
      <w:pPr>
        <w:pStyle w:val="Caption"/>
        <w:jc w:val="center"/>
        <w:rPr>
          <w:rFonts w:ascii="Times New Roman" w:hAnsi="Times New Roman" w:cs="Times New Roman"/>
        </w:rPr>
      </w:pPr>
      <w:bookmarkStart w:id="2" w:name="_Ref394848166"/>
      <w:r>
        <w:t xml:space="preserve">Figure </w:t>
      </w:r>
      <w:r w:rsidR="00CD06A0">
        <w:fldChar w:fldCharType="begin"/>
      </w:r>
      <w:r w:rsidR="00CD06A0">
        <w:instrText xml:space="preserve"> SEQ Figure \* ARABIC </w:instrText>
      </w:r>
      <w:r w:rsidR="00CD06A0">
        <w:fldChar w:fldCharType="separate"/>
      </w:r>
      <w:r w:rsidR="00826150">
        <w:rPr>
          <w:noProof/>
        </w:rPr>
        <w:t>3</w:t>
      </w:r>
      <w:r w:rsidR="00CD06A0">
        <w:rPr>
          <w:noProof/>
        </w:rPr>
        <w:fldChar w:fldCharType="end"/>
      </w:r>
      <w:bookmarkEnd w:id="2"/>
      <w:r>
        <w:t>: Prototype of four-cell layer with liquid scintillator.</w:t>
      </w:r>
    </w:p>
    <w:p w:rsidR="0065422C" w:rsidRPr="000E5C55" w:rsidRDefault="0065422C" w:rsidP="0065422C">
      <w:pPr>
        <w:pStyle w:val="Heading1"/>
      </w:pPr>
      <w:r>
        <w:lastRenderedPageBreak/>
        <w:t>Crystal Fibers</w:t>
      </w:r>
    </w:p>
    <w:p w:rsidR="001D651F" w:rsidRPr="001D651F" w:rsidRDefault="0065422C" w:rsidP="001D651F">
      <w:pPr>
        <w:pStyle w:val="Heading1"/>
      </w:pPr>
      <w:r>
        <w:t>Radiation-hard Plastic Scintillators</w:t>
      </w:r>
    </w:p>
    <w:p w:rsidR="001D651F" w:rsidRDefault="001D651F" w:rsidP="00EF118B">
      <w:pPr>
        <w:jc w:val="both"/>
      </w:pPr>
      <w:r>
        <w:t>First irradiations tests took place at the UMD Co-60 source. We irradiated a sample of SCSN-81 (the plastic scintillator currently used in the current HE detector) and EJ-260 (the plastic scintillator emitting green light candidate for the HE-rebuild). Few 1x5x0.4cm</w:t>
      </w:r>
      <w:r w:rsidRPr="0035634C">
        <w:rPr>
          <w:vertAlign w:val="superscript"/>
        </w:rPr>
        <w:t>3</w:t>
      </w:r>
      <w:r>
        <w:t xml:space="preserve"> samples were irradiated up to an integrated dose of 30Mrad, at a fast dose rate of 1Mrad/</w:t>
      </w:r>
      <w:proofErr w:type="spellStart"/>
      <w:r>
        <w:t>hr</w:t>
      </w:r>
      <w:proofErr w:type="spellEnd"/>
      <w:r>
        <w:t xml:space="preserve">; their emission and absorption spectra were then measured in a Cray Varian spectrophotometer. The results are shown in </w:t>
      </w:r>
      <w:r w:rsidR="005664B3">
        <w:fldChar w:fldCharType="begin"/>
      </w:r>
      <w:r w:rsidR="005664B3">
        <w:instrText xml:space="preserve"> REF _Ref394843515 \h </w:instrText>
      </w:r>
      <w:r w:rsidR="00EF118B">
        <w:instrText xml:space="preserve"> \* MERGEFORMAT </w:instrText>
      </w:r>
      <w:r w:rsidR="005664B3">
        <w:fldChar w:fldCharType="separate"/>
      </w:r>
      <w:r w:rsidR="00826150">
        <w:t xml:space="preserve">Figure </w:t>
      </w:r>
      <w:r w:rsidR="00826150">
        <w:rPr>
          <w:noProof/>
        </w:rPr>
        <w:t>4</w:t>
      </w:r>
      <w:r w:rsidR="005664B3">
        <w:fldChar w:fldCharType="end"/>
      </w:r>
      <w:r>
        <w:t>. It can be noted that the EJ-260 shows the same light-emission degradation of SCSN-81 after a dose that is twice as large.</w:t>
      </w:r>
      <w:r w:rsidRPr="001D651F">
        <w:rPr>
          <w:noProof/>
          <w:lang w:eastAsia="zh-TW"/>
        </w:rPr>
        <w:t xml:space="preserve"> </w:t>
      </w:r>
    </w:p>
    <w:p w:rsidR="005664B3" w:rsidRDefault="00037869" w:rsidP="00EF118B">
      <w:pPr>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8pt;height:240.6pt">
            <v:imagedata r:id="rId10" o:title="pro"/>
          </v:shape>
        </w:pict>
      </w:r>
    </w:p>
    <w:p w:rsidR="001D651F" w:rsidRDefault="005664B3" w:rsidP="00EF118B">
      <w:pPr>
        <w:pStyle w:val="Caption"/>
        <w:jc w:val="center"/>
      </w:pPr>
      <w:bookmarkStart w:id="3" w:name="_Ref394843515"/>
      <w:r>
        <w:t xml:space="preserve">Figure </w:t>
      </w:r>
      <w:r w:rsidR="00CD06A0">
        <w:fldChar w:fldCharType="begin"/>
      </w:r>
      <w:r w:rsidR="00CD06A0">
        <w:instrText xml:space="preserve"> SEQ Figure \* ARABIC </w:instrText>
      </w:r>
      <w:r w:rsidR="00CD06A0">
        <w:fldChar w:fldCharType="separate"/>
      </w:r>
      <w:r w:rsidR="00826150">
        <w:rPr>
          <w:noProof/>
        </w:rPr>
        <w:t>4</w:t>
      </w:r>
      <w:r w:rsidR="00CD06A0">
        <w:rPr>
          <w:noProof/>
        </w:rPr>
        <w:fldChar w:fldCharType="end"/>
      </w:r>
      <w:bookmarkEnd w:id="3"/>
      <w:r>
        <w:t>: Emission spectra of various plastic and liquid scintillators, before and after gamma-ray irradiations up to 30Mrad, at a dose rate of 1Mrad/</w:t>
      </w:r>
      <w:proofErr w:type="spellStart"/>
      <w:r>
        <w:t>hr</w:t>
      </w:r>
      <w:proofErr w:type="spellEnd"/>
    </w:p>
    <w:p w:rsidR="0035634C" w:rsidRDefault="0035634C" w:rsidP="00EF118B">
      <w:pPr>
        <w:ind w:right="-900"/>
        <w:jc w:val="both"/>
        <w:rPr>
          <w:rFonts w:ascii="Times New Roman" w:hAnsi="Times New Roman"/>
        </w:rPr>
      </w:pPr>
      <w:r>
        <w:rPr>
          <w:rFonts w:ascii="Times New Roman" w:hAnsi="Times New Roman"/>
        </w:rPr>
        <w:t>We also want to investigate the possibility that increasing the primary dopant concentration could yield a more stable light production after irradiation. A higher concentration</w:t>
      </w:r>
      <w:r w:rsidR="009A390B">
        <w:rPr>
          <w:rFonts w:ascii="Times New Roman" w:hAnsi="Times New Roman"/>
        </w:rPr>
        <w:t xml:space="preserve"> of dopant increases</w:t>
      </w:r>
      <w:r>
        <w:rPr>
          <w:rFonts w:ascii="Times New Roman" w:hAnsi="Times New Roman"/>
        </w:rPr>
        <w:t xml:space="preserve"> self-ab</w:t>
      </w:r>
      <w:r w:rsidR="00D25D13">
        <w:rPr>
          <w:rFonts w:ascii="Times New Roman" w:hAnsi="Times New Roman"/>
        </w:rPr>
        <w:t>sorption. However, as the scintillator</w:t>
      </w:r>
      <w:r>
        <w:rPr>
          <w:rFonts w:ascii="Times New Roman" w:hAnsi="Times New Roman"/>
        </w:rPr>
        <w:t xml:space="preserve"> gets damaged by radiation, both the light production and self-absorption decrease, thus yielding a more constant light output.</w:t>
      </w:r>
    </w:p>
    <w:p w:rsidR="005664B3" w:rsidRDefault="005664B3" w:rsidP="00EF118B">
      <w:pPr>
        <w:ind w:right="-900"/>
        <w:jc w:val="both"/>
        <w:rPr>
          <w:rFonts w:ascii="Times New Roman" w:hAnsi="Times New Roman"/>
        </w:rPr>
      </w:pPr>
      <w:r>
        <w:rPr>
          <w:rFonts w:ascii="Times New Roman" w:hAnsi="Times New Roman"/>
        </w:rPr>
        <w:t>A few special samples have already been procured, and are available for irradiations at the University of Maryland laboratory. They consist of 1x1x5cm</w:t>
      </w:r>
      <w:r w:rsidRPr="00E420C1">
        <w:rPr>
          <w:rFonts w:ascii="Times New Roman" w:hAnsi="Times New Roman"/>
          <w:vertAlign w:val="superscript"/>
        </w:rPr>
        <w:t>3</w:t>
      </w:r>
      <w:r>
        <w:rPr>
          <w:rFonts w:ascii="Times New Roman" w:hAnsi="Times New Roman"/>
        </w:rPr>
        <w:t xml:space="preserve"> tiles of EJ-200 scintillator, prepared from the same batch of </w:t>
      </w:r>
      <w:proofErr w:type="spellStart"/>
      <w:r>
        <w:rPr>
          <w:rFonts w:ascii="Times New Roman" w:hAnsi="Times New Roman"/>
        </w:rPr>
        <w:t>polyvinyltoluene</w:t>
      </w:r>
      <w:proofErr w:type="spellEnd"/>
      <w:r>
        <w:rPr>
          <w:rFonts w:ascii="Times New Roman" w:hAnsi="Times New Roman"/>
        </w:rPr>
        <w:t xml:space="preserve">, in order to minimize the differences due to their base. Five samples with different primary dopant concentration were prepared: 0 (i.e., the </w:t>
      </w:r>
      <w:proofErr w:type="spellStart"/>
      <w:r>
        <w:rPr>
          <w:rFonts w:ascii="Times New Roman" w:hAnsi="Times New Roman"/>
        </w:rPr>
        <w:t>undoped</w:t>
      </w:r>
      <w:proofErr w:type="spellEnd"/>
      <w:r>
        <w:rPr>
          <w:rFonts w:ascii="Times New Roman" w:hAnsi="Times New Roman"/>
        </w:rPr>
        <w:t xml:space="preserve"> base), 0.5, 1 (i.e., the value of the commercial EJ-200 scintillator), 1.5 and 2 (the highest value obtainable without incurring very high manufacturing costs). The samples are pictured in </w:t>
      </w:r>
      <w:r w:rsidR="00826150">
        <w:rPr>
          <w:rFonts w:ascii="Times New Roman" w:hAnsi="Times New Roman"/>
        </w:rPr>
        <w:fldChar w:fldCharType="begin"/>
      </w:r>
      <w:r w:rsidR="00826150">
        <w:rPr>
          <w:rFonts w:ascii="Times New Roman" w:hAnsi="Times New Roman"/>
        </w:rPr>
        <w:instrText xml:space="preserve"> REF _Ref394848552 \h </w:instrText>
      </w:r>
      <w:r w:rsidR="00826150">
        <w:rPr>
          <w:rFonts w:ascii="Times New Roman" w:hAnsi="Times New Roman"/>
        </w:rPr>
      </w:r>
      <w:r w:rsidR="00826150">
        <w:rPr>
          <w:rFonts w:ascii="Times New Roman" w:hAnsi="Times New Roman"/>
        </w:rPr>
        <w:fldChar w:fldCharType="separate"/>
      </w:r>
      <w:r w:rsidR="00826150">
        <w:t xml:space="preserve">Figure </w:t>
      </w:r>
      <w:r w:rsidR="00826150">
        <w:rPr>
          <w:noProof/>
        </w:rPr>
        <w:t>5</w:t>
      </w:r>
      <w:r w:rsidR="00826150">
        <w:rPr>
          <w:rFonts w:ascii="Times New Roman" w:hAnsi="Times New Roman"/>
        </w:rPr>
        <w:fldChar w:fldCharType="end"/>
      </w:r>
      <w:r>
        <w:rPr>
          <w:rFonts w:ascii="Times New Roman" w:hAnsi="Times New Roman"/>
        </w:rPr>
        <w:t>.</w:t>
      </w:r>
      <w:r w:rsidR="00D25D13">
        <w:rPr>
          <w:rFonts w:ascii="Times New Roman" w:hAnsi="Times New Roman"/>
        </w:rPr>
        <w:t xml:space="preserve"> A comparison of the emission spectra of the different samples is presented in </w:t>
      </w:r>
      <w:r w:rsidR="00184445">
        <w:rPr>
          <w:rFonts w:ascii="Times New Roman" w:hAnsi="Times New Roman"/>
        </w:rPr>
        <w:fldChar w:fldCharType="begin"/>
      </w:r>
      <w:r w:rsidR="00184445">
        <w:rPr>
          <w:rFonts w:ascii="Times New Roman" w:hAnsi="Times New Roman"/>
        </w:rPr>
        <w:instrText xml:space="preserve"> REF _Ref394844832 \h </w:instrText>
      </w:r>
      <w:r w:rsidR="00EF118B">
        <w:rPr>
          <w:rFonts w:ascii="Times New Roman" w:hAnsi="Times New Roman"/>
        </w:rPr>
        <w:instrText xml:space="preserve"> \* MERGEFORMAT </w:instrText>
      </w:r>
      <w:r w:rsidR="00184445">
        <w:rPr>
          <w:rFonts w:ascii="Times New Roman" w:hAnsi="Times New Roman"/>
        </w:rPr>
      </w:r>
      <w:r w:rsidR="00184445">
        <w:rPr>
          <w:rFonts w:ascii="Times New Roman" w:hAnsi="Times New Roman"/>
        </w:rPr>
        <w:fldChar w:fldCharType="separate"/>
      </w:r>
      <w:r w:rsidR="00826150">
        <w:t xml:space="preserve">Figure </w:t>
      </w:r>
      <w:r w:rsidR="00826150">
        <w:rPr>
          <w:noProof/>
        </w:rPr>
        <w:t>6</w:t>
      </w:r>
      <w:r w:rsidR="00184445">
        <w:rPr>
          <w:rFonts w:ascii="Times New Roman" w:hAnsi="Times New Roman"/>
        </w:rPr>
        <w:fldChar w:fldCharType="end"/>
      </w:r>
      <w:r w:rsidR="00D25D13">
        <w:rPr>
          <w:rFonts w:ascii="Times New Roman" w:hAnsi="Times New Roman"/>
        </w:rPr>
        <w:t>.</w:t>
      </w:r>
    </w:p>
    <w:p w:rsidR="00D25D13" w:rsidRDefault="0096523A" w:rsidP="00EF118B">
      <w:pPr>
        <w:ind w:right="-900"/>
        <w:jc w:val="both"/>
        <w:rPr>
          <w:rFonts w:ascii="Times New Roman" w:hAnsi="Times New Roman"/>
        </w:rPr>
      </w:pPr>
      <w:r>
        <w:rPr>
          <w:rFonts w:ascii="Times New Roman" w:hAnsi="Times New Roman"/>
        </w:rPr>
        <w:lastRenderedPageBreak/>
        <w:t xml:space="preserve">We plan to continue the irradiation tests with plastic and liquid scintillators using the UMD nuclear reactor. The activation tests for the materials we plan to use are ongoing. They include SCSN-81, EJ-260, EJ-309 and LYSO, thus supporting also the ongoing R&amp;D in the </w:t>
      </w:r>
      <w:proofErr w:type="spellStart"/>
      <w:r>
        <w:rPr>
          <w:rFonts w:ascii="Times New Roman" w:hAnsi="Times New Roman"/>
        </w:rPr>
        <w:t>shashlik</w:t>
      </w:r>
      <w:proofErr w:type="spellEnd"/>
      <w:r>
        <w:rPr>
          <w:rFonts w:ascii="Times New Roman" w:hAnsi="Times New Roman"/>
        </w:rPr>
        <w:t xml:space="preserve"> EE group. A tube going through the UMD reactor allows us to irradiate samples with a dose rate of 10 to 50krad/</w:t>
      </w:r>
      <w:proofErr w:type="spellStart"/>
      <w:r>
        <w:rPr>
          <w:rFonts w:ascii="Times New Roman" w:hAnsi="Times New Roman"/>
        </w:rPr>
        <w:t>hr</w:t>
      </w:r>
      <w:proofErr w:type="spellEnd"/>
      <w:r>
        <w:rPr>
          <w:rFonts w:ascii="Times New Roman" w:hAnsi="Times New Roman"/>
        </w:rPr>
        <w:t xml:space="preserve"> (1Mrad = 10</w:t>
      </w:r>
      <w:r>
        <w:rPr>
          <w:rFonts w:ascii="Times New Roman" w:hAnsi="Times New Roman"/>
          <w:vertAlign w:val="superscript"/>
        </w:rPr>
        <w:t>16</w:t>
      </w:r>
      <w:r>
        <w:rPr>
          <w:rFonts w:ascii="Times New Roman" w:hAnsi="Times New Roman"/>
        </w:rPr>
        <w:t xml:space="preserve"> 1-MeV neutrons/cm</w:t>
      </w:r>
      <w:r>
        <w:rPr>
          <w:rFonts w:ascii="Times New Roman" w:hAnsi="Times New Roman"/>
          <w:vertAlign w:val="superscript"/>
        </w:rPr>
        <w:t>2</w:t>
      </w:r>
      <w:r>
        <w:rPr>
          <w:rFonts w:ascii="Times New Roman" w:hAnsi="Times New Roman"/>
        </w:rPr>
        <w:t xml:space="preserve">). We plan to irradiate our samples up to a dose of a few </w:t>
      </w:r>
      <w:proofErr w:type="spellStart"/>
      <w:r>
        <w:rPr>
          <w:rFonts w:ascii="Times New Roman" w:hAnsi="Times New Roman"/>
        </w:rPr>
        <w:t>Mrad</w:t>
      </w:r>
      <w:proofErr w:type="spellEnd"/>
      <w:r>
        <w:rPr>
          <w:rFonts w:ascii="Times New Roman" w:hAnsi="Times New Roman"/>
        </w:rPr>
        <w:t xml:space="preserve"> in the next few months. We also plan to identify a low-</w:t>
      </w:r>
      <w:proofErr w:type="spellStart"/>
      <w:r>
        <w:rPr>
          <w:rFonts w:ascii="Times New Roman" w:hAnsi="Times New Roman"/>
        </w:rPr>
        <w:t>fluence</w:t>
      </w:r>
      <w:proofErr w:type="spellEnd"/>
      <w:r>
        <w:rPr>
          <w:rFonts w:ascii="Times New Roman" w:hAnsi="Times New Roman"/>
        </w:rPr>
        <w:t xml:space="preserve"> area in the proximity of the nuclear reactor where we could leave some samples for a long-term, low dose-rate irradiation.</w:t>
      </w:r>
    </w:p>
    <w:p w:rsidR="0096523A" w:rsidRDefault="0096523A" w:rsidP="00EF118B">
      <w:pPr>
        <w:ind w:right="-900"/>
        <w:jc w:val="both"/>
        <w:rPr>
          <w:rFonts w:ascii="Times New Roman" w:hAnsi="Times New Roman"/>
        </w:rPr>
      </w:pPr>
      <w:r>
        <w:rPr>
          <w:rFonts w:ascii="Times New Roman" w:hAnsi="Times New Roman"/>
        </w:rPr>
        <w:t xml:space="preserve">We ordered </w:t>
      </w:r>
      <w:r w:rsidR="004E1754">
        <w:rPr>
          <w:rFonts w:ascii="Times New Roman" w:hAnsi="Times New Roman"/>
        </w:rPr>
        <w:t>twelve</w:t>
      </w:r>
      <w:r>
        <w:rPr>
          <w:rFonts w:ascii="Times New Roman" w:hAnsi="Times New Roman"/>
        </w:rPr>
        <w:t xml:space="preserve"> 1x1x5cm</w:t>
      </w:r>
      <w:r w:rsidRPr="0096523A">
        <w:rPr>
          <w:rFonts w:ascii="Times New Roman" w:hAnsi="Times New Roman"/>
          <w:vertAlign w:val="superscript"/>
        </w:rPr>
        <w:t>3</w:t>
      </w:r>
      <w:r>
        <w:rPr>
          <w:rFonts w:ascii="Times New Roman" w:hAnsi="Times New Roman"/>
        </w:rPr>
        <w:t xml:space="preserve"> EJ-260 tiles to obtain a sample of scintillator directly comparable with the EJ-200 tiles already at hand. The 1x1x5cm</w:t>
      </w:r>
      <w:r w:rsidRPr="0096523A">
        <w:rPr>
          <w:rFonts w:ascii="Times New Roman" w:hAnsi="Times New Roman"/>
          <w:vertAlign w:val="superscript"/>
        </w:rPr>
        <w:t>3</w:t>
      </w:r>
      <w:r>
        <w:rPr>
          <w:rFonts w:ascii="Times New Roman" w:hAnsi="Times New Roman"/>
        </w:rPr>
        <w:t xml:space="preserve"> form factor is perfect for obtaining reproducible measurements of emission and absorption spectra. </w:t>
      </w:r>
    </w:p>
    <w:p w:rsidR="005664B3" w:rsidRDefault="002D156A" w:rsidP="005664B3">
      <w:pPr>
        <w:keepNext/>
        <w:ind w:right="-900"/>
        <w:jc w:val="center"/>
      </w:pPr>
      <w:r w:rsidRPr="00C81879">
        <w:rPr>
          <w:noProof/>
          <w:lang w:eastAsia="zh-TW"/>
        </w:rPr>
        <w:drawing>
          <wp:inline distT="0" distB="0" distL="0" distR="0" wp14:anchorId="057C7846" wp14:editId="131EBE0B">
            <wp:extent cx="3833446" cy="287508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5964" cy="2884473"/>
                    </a:xfrm>
                    <a:prstGeom prst="rect">
                      <a:avLst/>
                    </a:prstGeom>
                  </pic:spPr>
                </pic:pic>
              </a:graphicData>
            </a:graphic>
          </wp:inline>
        </w:drawing>
      </w:r>
    </w:p>
    <w:p w:rsidR="00184445" w:rsidRDefault="005664B3" w:rsidP="007B38C2">
      <w:pPr>
        <w:pStyle w:val="Caption"/>
        <w:jc w:val="center"/>
      </w:pPr>
      <w:bookmarkStart w:id="4" w:name="_Ref394848552"/>
      <w:r>
        <w:t xml:space="preserve">Figure </w:t>
      </w:r>
      <w:r w:rsidR="00CD06A0">
        <w:fldChar w:fldCharType="begin"/>
      </w:r>
      <w:r w:rsidR="00CD06A0">
        <w:instrText xml:space="preserve"> SEQ Figure \* ARAB</w:instrText>
      </w:r>
      <w:r w:rsidR="00CD06A0">
        <w:instrText xml:space="preserve">IC </w:instrText>
      </w:r>
      <w:r w:rsidR="00CD06A0">
        <w:fldChar w:fldCharType="separate"/>
      </w:r>
      <w:r w:rsidR="00826150">
        <w:rPr>
          <w:noProof/>
        </w:rPr>
        <w:t>5</w:t>
      </w:r>
      <w:r w:rsidR="00CD06A0">
        <w:rPr>
          <w:noProof/>
        </w:rPr>
        <w:fldChar w:fldCharType="end"/>
      </w:r>
      <w:bookmarkEnd w:id="4"/>
      <w:r>
        <w:t xml:space="preserve">: </w:t>
      </w:r>
      <w:r w:rsidRPr="006272D5">
        <w:t xml:space="preserve">Special plastic scintillator samples produced with different concentrations of the primary dopant (courtesy of </w:t>
      </w:r>
      <w:proofErr w:type="spellStart"/>
      <w:r w:rsidRPr="006272D5">
        <w:t>Eljen</w:t>
      </w:r>
      <w:proofErr w:type="spellEnd"/>
      <w:r w:rsidRPr="006272D5">
        <w:t xml:space="preserve"> Technologies).</w:t>
      </w:r>
    </w:p>
    <w:p w:rsidR="00184445" w:rsidRDefault="00037869" w:rsidP="00184445">
      <w:pPr>
        <w:keepNext/>
        <w:jc w:val="center"/>
      </w:pPr>
      <w:r w:rsidRPr="00037869">
        <w:rPr>
          <w:noProof/>
          <w:lang w:eastAsia="zh-TW"/>
        </w:rPr>
        <w:lastRenderedPageBreak/>
        <w:drawing>
          <wp:inline distT="0" distB="0" distL="0" distR="0">
            <wp:extent cx="4202723" cy="28674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6539" cy="2870022"/>
                    </a:xfrm>
                    <a:prstGeom prst="rect">
                      <a:avLst/>
                    </a:prstGeom>
                    <a:noFill/>
                    <a:ln>
                      <a:noFill/>
                    </a:ln>
                  </pic:spPr>
                </pic:pic>
              </a:graphicData>
            </a:graphic>
          </wp:inline>
        </w:drawing>
      </w:r>
    </w:p>
    <w:p w:rsidR="000E5C55" w:rsidRDefault="00184445" w:rsidP="00037869">
      <w:pPr>
        <w:pStyle w:val="Caption"/>
        <w:jc w:val="center"/>
      </w:pPr>
      <w:bookmarkStart w:id="5" w:name="_Ref394844832"/>
      <w:r>
        <w:t xml:space="preserve">Figure </w:t>
      </w:r>
      <w:r w:rsidR="00CD06A0">
        <w:fldChar w:fldCharType="begin"/>
      </w:r>
      <w:r w:rsidR="00CD06A0">
        <w:instrText xml:space="preserve"> SEQ Figure \* ARABIC </w:instrText>
      </w:r>
      <w:r w:rsidR="00CD06A0">
        <w:fldChar w:fldCharType="separate"/>
      </w:r>
      <w:r w:rsidR="00826150">
        <w:rPr>
          <w:noProof/>
        </w:rPr>
        <w:t>6</w:t>
      </w:r>
      <w:r w:rsidR="00CD06A0">
        <w:rPr>
          <w:noProof/>
        </w:rPr>
        <w:fldChar w:fldCharType="end"/>
      </w:r>
      <w:bookmarkEnd w:id="5"/>
      <w:r>
        <w:t xml:space="preserve">: Emission spectra of EJ-200 with different </w:t>
      </w:r>
      <w:r w:rsidR="00037869">
        <w:t xml:space="preserve">concentration of primary dopant </w:t>
      </w:r>
      <w:r>
        <w:t>(comme</w:t>
      </w:r>
      <w:r w:rsidR="00037869">
        <w:t xml:space="preserve">rcial EJ-200 </w:t>
      </w:r>
      <w:r>
        <w:t>corresponds to 1.0).</w:t>
      </w:r>
      <w:r w:rsidR="000E5C55">
        <w:t xml:space="preserve"> </w:t>
      </w:r>
    </w:p>
    <w:p w:rsidR="00624F6A" w:rsidRDefault="003A4F49">
      <w:pPr>
        <w:pStyle w:val="Heading1"/>
      </w:pPr>
      <w:r>
        <w:t>4 TECHNICAL DESCRIPTION AND DELIVERABLES OF THE PROPOSED R&amp;D IN CY2015 (5-9 pages)</w:t>
      </w:r>
    </w:p>
    <w:p w:rsidR="00572D76" w:rsidRDefault="003A4F49" w:rsidP="00572D76">
      <w:pPr>
        <w:rPr>
          <w:rFonts w:ascii="Times New Roman" w:hAnsi="Times New Roman" w:cs="Times New Roman"/>
          <w:i/>
          <w:iCs/>
        </w:rPr>
      </w:pPr>
      <w:r>
        <w:rPr>
          <w:rFonts w:ascii="Times New Roman" w:hAnsi="Times New Roman" w:cs="Times New Roman"/>
          <w:i/>
          <w:iCs/>
        </w:rPr>
        <w:t>This section should contain a detailed description of the proposed R&amp;D activities and list of goals.</w:t>
      </w:r>
    </w:p>
    <w:p w:rsidR="00624F6A" w:rsidRDefault="003A4F49" w:rsidP="00572D76">
      <w:pPr>
        <w:pStyle w:val="Heading1"/>
      </w:pPr>
      <w:r>
        <w:lastRenderedPageBreak/>
        <w:t>Liquid Scintillator</w:t>
      </w:r>
      <w:r w:rsidR="0065422C">
        <w:t xml:space="preserve"> Tiles</w:t>
      </w:r>
    </w:p>
    <w:p w:rsidR="009F2661" w:rsidRDefault="003A4F49" w:rsidP="008527B7">
      <w:pPr>
        <w:keepNext/>
        <w:jc w:val="both"/>
        <w:rPr>
          <w:rFonts w:ascii="Times New Roman" w:hAnsi="Times New Roman"/>
        </w:rPr>
      </w:pPr>
      <w:r>
        <w:rPr>
          <w:rFonts w:ascii="Times New Roman" w:hAnsi="Times New Roman"/>
        </w:rPr>
        <w:t xml:space="preserve">Liquid scintillators are intrinsically more radiation tolerant than plastic ones, but pose engineering challenges (the need to ensure leak tightness and handle them in an inert atmosphere, for example). As a response to the observed HE light-yield reduction, we intend to develop an HE </w:t>
      </w:r>
      <w:proofErr w:type="spellStart"/>
      <w:r>
        <w:rPr>
          <w:rFonts w:ascii="Times New Roman" w:hAnsi="Times New Roman"/>
        </w:rPr>
        <w:t>megatile</w:t>
      </w:r>
      <w:proofErr w:type="spellEnd"/>
      <w:r>
        <w:rPr>
          <w:rFonts w:ascii="Times New Roman" w:hAnsi="Times New Roman"/>
        </w:rPr>
        <w:t xml:space="preserve"> which would use a liquid scintillator. The scintillator candidate is </w:t>
      </w:r>
      <w:proofErr w:type="spellStart"/>
      <w:r>
        <w:rPr>
          <w:rFonts w:ascii="Times New Roman" w:hAnsi="Times New Roman"/>
        </w:rPr>
        <w:t>Eljen</w:t>
      </w:r>
      <w:proofErr w:type="spellEnd"/>
      <w:r>
        <w:rPr>
          <w:rFonts w:ascii="Times New Roman" w:hAnsi="Times New Roman"/>
        </w:rPr>
        <w:t xml:space="preserve"> EJ-309. It is a proprietary mix of solvents, with the addition of organic </w:t>
      </w:r>
      <w:proofErr w:type="spellStart"/>
      <w:r>
        <w:rPr>
          <w:rFonts w:ascii="Times New Roman" w:hAnsi="Times New Roman"/>
        </w:rPr>
        <w:t>fluors</w:t>
      </w:r>
      <w:proofErr w:type="spellEnd"/>
      <w:r>
        <w:rPr>
          <w:rFonts w:ascii="Times New Roman" w:hAnsi="Times New Roman"/>
        </w:rPr>
        <w:t xml:space="preserve">, the characteristics of which make it an ideal choice for replacing the current HE. EJ-309 is very bright (it produces 11,500 photons per 1-MeV electron), has a high flash-point (144C degrees), and its emission spectrum peaks at 424nm. </w:t>
      </w:r>
    </w:p>
    <w:p w:rsidR="009F2661" w:rsidRDefault="009F2661" w:rsidP="008527B7">
      <w:pPr>
        <w:keepNext/>
        <w:jc w:val="both"/>
        <w:rPr>
          <w:rFonts w:ascii="Times New Roman" w:hAnsi="Times New Roman"/>
        </w:rPr>
      </w:pPr>
      <w:r>
        <w:rPr>
          <w:rFonts w:ascii="Times New Roman" w:hAnsi="Times New Roman"/>
        </w:rPr>
        <w:t xml:space="preserve">Initial tests by the University of Notre Dame showed that, after a fast irradiation up to a total integrated dose of 100Mrad (Co-60 gamma rays), the light yield of EJ-309 decreased by only 30%. It is also important to note that the ND samples was put in contact with oxygen, which is known to reduce its light yield. We intend to repeat the irradiation tests and the light-yield measurements of the prototype container filled with EJ-309, while always handling the scintillator in an inert atmosphere. A nitrogen chamber is available for lease at the University of Maryland </w:t>
      </w:r>
      <w:proofErr w:type="spellStart"/>
      <w:r>
        <w:rPr>
          <w:rFonts w:ascii="Times New Roman" w:hAnsi="Times New Roman"/>
        </w:rPr>
        <w:t>NanoCenter</w:t>
      </w:r>
      <w:proofErr w:type="spellEnd"/>
      <w:r>
        <w:rPr>
          <w:rFonts w:ascii="Times New Roman" w:hAnsi="Times New Roman"/>
        </w:rPr>
        <w:t xml:space="preserve"> </w:t>
      </w:r>
      <w:proofErr w:type="spellStart"/>
      <w:r>
        <w:rPr>
          <w:rFonts w:ascii="Times New Roman" w:hAnsi="Times New Roman"/>
        </w:rPr>
        <w:t>FabLab</w:t>
      </w:r>
      <w:proofErr w:type="spellEnd"/>
      <w:r>
        <w:rPr>
          <w:rFonts w:ascii="Times New Roman" w:hAnsi="Times New Roman"/>
        </w:rPr>
        <w:t>.</w:t>
      </w:r>
    </w:p>
    <w:p w:rsidR="00FF31C0" w:rsidRDefault="003A4F49" w:rsidP="008527B7">
      <w:pPr>
        <w:jc w:val="both"/>
        <w:rPr>
          <w:rFonts w:ascii="Times New Roman" w:hAnsi="Times New Roman"/>
        </w:rPr>
      </w:pPr>
      <w:r>
        <w:rPr>
          <w:rFonts w:ascii="Times New Roman" w:hAnsi="Times New Roman"/>
        </w:rPr>
        <w:t>The University of Maryland has extensive facilities for irradiation tests: a 125kCi Co-60 gamma-ray source, a 200kW nuclear reactor and two electron linear accelerators (2-10MeV). We intend to utilize these facilities to investigate the radiation-induced damages that plastic and liquid scintillators suffer. A recent test from the Kharkov colleagues suggests that the exposure rate is a key factor in characterizing the radiation damage, with a total dose delivered over a long time period being more damaging than the same dose delivered at a fast rate. It shall also be noted that the lowest dose rates presented in the current literature are about two orders of magnitude higher than the dose rates we expect to have in the CMS cavern. We plan to fill this void in the literature of plastic scintillators by compiling a total-dose vs. dose-rate map of the radiation damage suff</w:t>
      </w:r>
      <w:r w:rsidR="00FF31C0">
        <w:rPr>
          <w:rFonts w:ascii="Times New Roman" w:hAnsi="Times New Roman"/>
        </w:rPr>
        <w:t xml:space="preserve">ered by liquid </w:t>
      </w:r>
      <w:r>
        <w:rPr>
          <w:rFonts w:ascii="Times New Roman" w:hAnsi="Times New Roman"/>
        </w:rPr>
        <w:t>a</w:t>
      </w:r>
      <w:r w:rsidR="00FF31C0">
        <w:rPr>
          <w:rFonts w:ascii="Times New Roman" w:hAnsi="Times New Roman"/>
        </w:rPr>
        <w:t>nd plastic scintillators.</w:t>
      </w:r>
    </w:p>
    <w:p w:rsidR="0020665F" w:rsidRDefault="003A4F49" w:rsidP="008527B7">
      <w:pPr>
        <w:jc w:val="both"/>
        <w:rPr>
          <w:rFonts w:ascii="Times New Roman" w:hAnsi="Times New Roman"/>
        </w:rPr>
      </w:pPr>
      <w:r>
        <w:rPr>
          <w:rFonts w:ascii="Times New Roman" w:hAnsi="Times New Roman"/>
        </w:rPr>
        <w:t>The plastic scintillators of choice are SCSN-81, the active material of the current HE detector, BC-428 and EJ-260, two green-emitting scintillators</w:t>
      </w:r>
      <w:r w:rsidR="00FF31C0">
        <w:rPr>
          <w:rFonts w:ascii="Times New Roman" w:hAnsi="Times New Roman"/>
        </w:rPr>
        <w:t>, and EJ-200, with different concentration of primary dopant</w:t>
      </w:r>
      <w:r>
        <w:rPr>
          <w:rFonts w:ascii="Times New Roman" w:hAnsi="Times New Roman"/>
        </w:rPr>
        <w:t>. The purpose of these measurements is understanding the unpredicted decrease in light yield of the current scintillator, and characterize the radiation tolerance of two plastic scintillators that could replace it (green-emitting scintillators are predicted to be less prone to radiation damage, due to the longer wavelength of the light they produce than the more common blue scintillators).</w:t>
      </w:r>
      <w:r w:rsidR="00FF31C0">
        <w:rPr>
          <w:rFonts w:ascii="Times New Roman" w:hAnsi="Times New Roman"/>
        </w:rPr>
        <w:t xml:space="preserve"> The study of EJ-200 could provide insight on a method for increasing the radiation tolerance of plastic scintillators, at the expense of a reduced light-yield of the undamaged scintillator.</w:t>
      </w:r>
      <w:r w:rsidR="0020665F">
        <w:rPr>
          <w:rFonts w:ascii="Times New Roman" w:hAnsi="Times New Roman"/>
        </w:rPr>
        <w:t xml:space="preserve"> We note that no funds are requested to support the study of SCSN-81: spare material is available at </w:t>
      </w:r>
      <w:proofErr w:type="spellStart"/>
      <w:r w:rsidR="0020665F">
        <w:rPr>
          <w:rFonts w:ascii="Times New Roman" w:hAnsi="Times New Roman"/>
        </w:rPr>
        <w:t>Fermilab</w:t>
      </w:r>
      <w:proofErr w:type="spellEnd"/>
      <w:r w:rsidR="0020665F">
        <w:rPr>
          <w:rFonts w:ascii="Times New Roman" w:hAnsi="Times New Roman"/>
        </w:rPr>
        <w:t xml:space="preserve">, some irradiations with materials relevant for the Phase-2 upgrade can be shared without supplementary costs, and additional requirements will be covered with M&amp;O funds. </w:t>
      </w:r>
    </w:p>
    <w:p w:rsidR="00E420C1" w:rsidRDefault="00E420C1" w:rsidP="008527B7">
      <w:pPr>
        <w:jc w:val="both"/>
        <w:rPr>
          <w:rFonts w:ascii="Times New Roman" w:hAnsi="Times New Roman"/>
        </w:rPr>
      </w:pPr>
      <w:r>
        <w:rPr>
          <w:rFonts w:ascii="Times New Roman" w:hAnsi="Times New Roman"/>
        </w:rPr>
        <w:lastRenderedPageBreak/>
        <w:t xml:space="preserve">We intend to characterize as accurately as possible the characteristics of the liquid scintillator of choice. The irradiation facilities at UMD and in the proximity of the campus (e.g., proton accelerators for proton therapy at Johns Hopkins University) will allow us to measure the radiation-induced ageing of the scintillator to all types of radiation. In the UMD laboratory, we plan to characterize the response of </w:t>
      </w:r>
      <w:r w:rsidR="00027E97">
        <w:rPr>
          <w:rFonts w:ascii="Times New Roman" w:hAnsi="Times New Roman"/>
        </w:rPr>
        <w:t xml:space="preserve">the scintillator to MIPs (cosmic </w:t>
      </w:r>
      <w:proofErr w:type="spellStart"/>
      <w:r w:rsidR="00027E97">
        <w:rPr>
          <w:rFonts w:ascii="Times New Roman" w:hAnsi="Times New Roman"/>
        </w:rPr>
        <w:t>muons</w:t>
      </w:r>
      <w:proofErr w:type="spellEnd"/>
      <w:r w:rsidR="00027E97">
        <w:rPr>
          <w:rFonts w:ascii="Times New Roman" w:hAnsi="Times New Roman"/>
        </w:rPr>
        <w:t>), photons and electrons in the few-MeV and sub-MeV range. The availability of alpha sources suggests the possibility of performing the first measurement of the Birks’ constant for EJ-309.</w:t>
      </w:r>
    </w:p>
    <w:p w:rsidR="00027E97" w:rsidRDefault="00027E97" w:rsidP="008527B7">
      <w:pPr>
        <w:jc w:val="both"/>
        <w:rPr>
          <w:rFonts w:ascii="Times New Roman" w:hAnsi="Times New Roman"/>
        </w:rPr>
      </w:pPr>
      <w:r>
        <w:rPr>
          <w:rFonts w:ascii="Times New Roman" w:hAnsi="Times New Roman"/>
        </w:rPr>
        <w:t xml:space="preserve">We plan to design and build a </w:t>
      </w:r>
      <w:proofErr w:type="spellStart"/>
      <w:r>
        <w:rPr>
          <w:rFonts w:ascii="Times New Roman" w:hAnsi="Times New Roman"/>
        </w:rPr>
        <w:t>megatile</w:t>
      </w:r>
      <w:proofErr w:type="spellEnd"/>
      <w:r>
        <w:rPr>
          <w:rFonts w:ascii="Times New Roman" w:hAnsi="Times New Roman"/>
        </w:rPr>
        <w:t xml:space="preserve">-shaped set of aluminum containers to install in the CMS cavern before the beginning of Run-2. We propose to build two prototypes and install them in the CMS cavern, in the proximity of the HF, and along the </w:t>
      </w:r>
      <w:proofErr w:type="spellStart"/>
      <w:r>
        <w:rPr>
          <w:rFonts w:ascii="Times New Roman" w:hAnsi="Times New Roman"/>
        </w:rPr>
        <w:t>beamline</w:t>
      </w:r>
      <w:proofErr w:type="spellEnd"/>
      <w:r>
        <w:rPr>
          <w:rFonts w:ascii="Times New Roman" w:hAnsi="Times New Roman"/>
        </w:rPr>
        <w:t>, on one of the two CASTOR tables. This setup would allow us to measure the radiation damage of the scintillator in an environment that is as close as possible to the one for which the detector is designed. These prototypes would also be useful to test the mechanical stability of the liquid-scintillator containers.</w:t>
      </w:r>
      <w:r w:rsidR="00BC1BBA">
        <w:rPr>
          <w:rFonts w:ascii="Times New Roman" w:hAnsi="Times New Roman"/>
        </w:rPr>
        <w:t xml:space="preserve"> We also note t</w:t>
      </w:r>
      <w:r w:rsidR="00D8018B">
        <w:rPr>
          <w:rFonts w:ascii="Times New Roman" w:hAnsi="Times New Roman"/>
        </w:rPr>
        <w:t>hat the replacement of</w:t>
      </w:r>
      <w:r w:rsidR="00BC1BBA">
        <w:rPr>
          <w:rFonts w:ascii="Times New Roman" w:hAnsi="Times New Roman"/>
        </w:rPr>
        <w:t xml:space="preserve"> </w:t>
      </w:r>
      <w:r w:rsidR="00D8018B">
        <w:rPr>
          <w:rFonts w:ascii="Times New Roman" w:hAnsi="Times New Roman"/>
        </w:rPr>
        <w:t>the HE brass absorber opens the possibility of studying mechanical solutions without the constraint of fitting into a 9mm slot (the distance between neighboring brass slabs).</w:t>
      </w:r>
    </w:p>
    <w:p w:rsidR="00375536" w:rsidRDefault="00027E97" w:rsidP="008527B7">
      <w:pPr>
        <w:jc w:val="both"/>
        <w:rPr>
          <w:rFonts w:ascii="Times New Roman" w:hAnsi="Times New Roman"/>
        </w:rPr>
      </w:pPr>
      <w:r>
        <w:rPr>
          <w:rFonts w:ascii="Times New Roman" w:hAnsi="Times New Roman"/>
        </w:rPr>
        <w:t>We also plan to build a special format of the prototype: a 10x10x4cm</w:t>
      </w:r>
      <w:r w:rsidRPr="00027E97">
        <w:rPr>
          <w:rFonts w:ascii="Times New Roman" w:hAnsi="Times New Roman"/>
          <w:vertAlign w:val="superscript"/>
        </w:rPr>
        <w:t>3</w:t>
      </w:r>
      <w:r>
        <w:rPr>
          <w:rFonts w:ascii="Times New Roman" w:hAnsi="Times New Roman"/>
        </w:rPr>
        <w:t xml:space="preserve"> tile, to be provided to David Stuart’</w:t>
      </w:r>
      <w:r w:rsidR="00375536">
        <w:rPr>
          <w:rFonts w:ascii="Times New Roman" w:hAnsi="Times New Roman"/>
        </w:rPr>
        <w:t>s group at UC Santa Barbara. This</w:t>
      </w:r>
      <w:r>
        <w:rPr>
          <w:rFonts w:ascii="Times New Roman" w:hAnsi="Times New Roman"/>
        </w:rPr>
        <w:t xml:space="preserve"> prototype will be used </w:t>
      </w:r>
      <w:r w:rsidR="00375536">
        <w:rPr>
          <w:rFonts w:ascii="Times New Roman" w:hAnsi="Times New Roman"/>
        </w:rPr>
        <w:t xml:space="preserve">in conjunction with a </w:t>
      </w:r>
      <w:r>
        <w:rPr>
          <w:rFonts w:ascii="Times New Roman" w:hAnsi="Times New Roman"/>
        </w:rPr>
        <w:t>position-measurement device, which will allow to characterize the position-dependency of the response of the liquid scin</w:t>
      </w:r>
      <w:r w:rsidR="00375536">
        <w:rPr>
          <w:rFonts w:ascii="Times New Roman" w:hAnsi="Times New Roman"/>
        </w:rPr>
        <w:t>tillator tile. The internal volume of this container is enlarged to increase the light yield of the device.</w:t>
      </w:r>
    </w:p>
    <w:p w:rsidR="00027E97" w:rsidRDefault="00375536" w:rsidP="008527B7">
      <w:pPr>
        <w:jc w:val="both"/>
        <w:rPr>
          <w:rFonts w:ascii="Times New Roman" w:hAnsi="Times New Roman"/>
        </w:rPr>
      </w:pPr>
      <w:r>
        <w:rPr>
          <w:rFonts w:ascii="Times New Roman" w:hAnsi="Times New Roman"/>
        </w:rPr>
        <w:t>The UMD laboratory has also been equipped with a dark box designed to measure the light attenuation of WLS fibers. We plan to u</w:t>
      </w:r>
      <w:r w:rsidR="0076751B">
        <w:rPr>
          <w:rFonts w:ascii="Times New Roman" w:hAnsi="Times New Roman"/>
        </w:rPr>
        <w:t xml:space="preserve">se this setup to measure also the </w:t>
      </w:r>
      <w:r>
        <w:rPr>
          <w:rFonts w:ascii="Times New Roman" w:hAnsi="Times New Roman"/>
        </w:rPr>
        <w:t>decay</w:t>
      </w:r>
      <w:r w:rsidR="0076751B">
        <w:rPr>
          <w:rFonts w:ascii="Times New Roman" w:hAnsi="Times New Roman"/>
        </w:rPr>
        <w:t xml:space="preserve"> time of each fiber type. This measurement is particularly important for the red/orange WLS fibers that are meant to be used together with green-emitting plastic scintillators, where the long decay time could be a problem for LHC operations at 25ns.</w:t>
      </w:r>
    </w:p>
    <w:p w:rsidR="00B62F68" w:rsidRDefault="0076751B" w:rsidP="008527B7">
      <w:pPr>
        <w:jc w:val="both"/>
        <w:rPr>
          <w:rFonts w:ascii="Times New Roman" w:hAnsi="Times New Roman"/>
        </w:rPr>
      </w:pPr>
      <w:r>
        <w:rPr>
          <w:rFonts w:ascii="Times New Roman" w:hAnsi="Times New Roman"/>
        </w:rPr>
        <w:t>We also mention that the University of Maryland recently hired a new postdoctor</w:t>
      </w:r>
      <w:r w:rsidR="00F06499">
        <w:rPr>
          <w:rFonts w:ascii="Times New Roman" w:hAnsi="Times New Roman"/>
        </w:rPr>
        <w:t>al researcher</w:t>
      </w:r>
      <w:r>
        <w:rPr>
          <w:rFonts w:ascii="Times New Roman" w:hAnsi="Times New Roman"/>
        </w:rPr>
        <w:t xml:space="preserve">, Dr. Sung Woo </w:t>
      </w:r>
      <w:proofErr w:type="spellStart"/>
      <w:r>
        <w:rPr>
          <w:rFonts w:ascii="Times New Roman" w:hAnsi="Times New Roman"/>
        </w:rPr>
        <w:t>Youn</w:t>
      </w:r>
      <w:proofErr w:type="spellEnd"/>
      <w:r>
        <w:rPr>
          <w:rFonts w:ascii="Times New Roman" w:hAnsi="Times New Roman"/>
        </w:rPr>
        <w:t>, who will be responsible of the activities of the UMD laboratory, and will be able to provide constant supervision to the graduate and undergraduate students working in it.</w:t>
      </w:r>
      <w:r w:rsidR="0020665F">
        <w:rPr>
          <w:rFonts w:ascii="Times New Roman" w:hAnsi="Times New Roman"/>
        </w:rPr>
        <w:t xml:space="preserve"> During the 2014 summer, the UMD laboratory </w:t>
      </w:r>
      <w:r w:rsidR="00B62F68">
        <w:rPr>
          <w:rFonts w:ascii="Times New Roman" w:hAnsi="Times New Roman"/>
        </w:rPr>
        <w:t>supported five undergraduate students, who greatly contributed to the results presented to the CMS collaboration in 2014. We would like to continue</w:t>
      </w:r>
      <w:r w:rsidR="00FE0084">
        <w:rPr>
          <w:rFonts w:ascii="Times New Roman" w:hAnsi="Times New Roman"/>
        </w:rPr>
        <w:t xml:space="preserve"> working with them, and ask for support of</w:t>
      </w:r>
      <w:r w:rsidR="00B62F68">
        <w:rPr>
          <w:rFonts w:ascii="Times New Roman" w:hAnsi="Times New Roman"/>
        </w:rPr>
        <w:t xml:space="preserve"> two undergraduate students throughout 2015.</w:t>
      </w:r>
    </w:p>
    <w:p w:rsidR="00B62F68" w:rsidRDefault="00B62F68" w:rsidP="008527B7">
      <w:pPr>
        <w:jc w:val="both"/>
        <w:rPr>
          <w:rFonts w:ascii="Times New Roman" w:hAnsi="Times New Roman"/>
        </w:rPr>
      </w:pPr>
      <w:r>
        <w:rPr>
          <w:rFonts w:ascii="Times New Roman" w:hAnsi="Times New Roman"/>
        </w:rPr>
        <w:t>A schematic list of the proposed R&amp;D activities and goals</w:t>
      </w:r>
      <w:r w:rsidR="003A256B">
        <w:rPr>
          <w:rFonts w:ascii="Times New Roman" w:hAnsi="Times New Roman"/>
        </w:rPr>
        <w:t xml:space="preserve"> (for the rest of 2014 and for CY 2015)</w:t>
      </w:r>
      <w:r>
        <w:rPr>
          <w:rFonts w:ascii="Times New Roman" w:hAnsi="Times New Roman"/>
        </w:rPr>
        <w:t xml:space="preserve"> is presented below:</w:t>
      </w:r>
    </w:p>
    <w:p w:rsidR="003A256B" w:rsidRDefault="00B62F68" w:rsidP="003A256B">
      <w:pPr>
        <w:pStyle w:val="ListParagraph"/>
        <w:numPr>
          <w:ilvl w:val="0"/>
          <w:numId w:val="13"/>
        </w:numPr>
        <w:jc w:val="both"/>
        <w:rPr>
          <w:rFonts w:ascii="Times New Roman" w:hAnsi="Times New Roman"/>
        </w:rPr>
      </w:pPr>
      <w:r>
        <w:rPr>
          <w:rFonts w:ascii="Times New Roman" w:hAnsi="Times New Roman"/>
        </w:rPr>
        <w:t xml:space="preserve">Characterization of the EJ-309 radiation tolerance (neutrons, gamma-rays, electrons, protons) and scintillator properties (cosmic </w:t>
      </w:r>
      <w:proofErr w:type="spellStart"/>
      <w:r>
        <w:rPr>
          <w:rFonts w:ascii="Times New Roman" w:hAnsi="Times New Roman"/>
        </w:rPr>
        <w:t>muons</w:t>
      </w:r>
      <w:proofErr w:type="spellEnd"/>
      <w:r>
        <w:rPr>
          <w:rFonts w:ascii="Times New Roman" w:hAnsi="Times New Roman"/>
        </w:rPr>
        <w:t>, sub-MeV electrons and photons, alpha particles – measurement of Birks’ law)</w:t>
      </w:r>
      <w:r w:rsidR="003A256B" w:rsidRPr="003A256B">
        <w:rPr>
          <w:rFonts w:ascii="Times New Roman" w:hAnsi="Times New Roman"/>
        </w:rPr>
        <w:t xml:space="preserve"> </w:t>
      </w:r>
    </w:p>
    <w:p w:rsidR="00B62F68" w:rsidRDefault="003A256B" w:rsidP="003A256B">
      <w:pPr>
        <w:pStyle w:val="ListParagraph"/>
        <w:numPr>
          <w:ilvl w:val="0"/>
          <w:numId w:val="13"/>
        </w:numPr>
        <w:jc w:val="both"/>
        <w:rPr>
          <w:rFonts w:ascii="Times New Roman" w:hAnsi="Times New Roman"/>
        </w:rPr>
      </w:pPr>
      <w:r>
        <w:rPr>
          <w:rFonts w:ascii="Times New Roman" w:hAnsi="Times New Roman"/>
        </w:rPr>
        <w:lastRenderedPageBreak/>
        <w:t>Simulation of</w:t>
      </w:r>
      <w:r>
        <w:rPr>
          <w:rFonts w:ascii="Times New Roman" w:hAnsi="Times New Roman"/>
        </w:rPr>
        <w:t xml:space="preserve"> the response of a liquid-scintillator tile to MIP and EM signals, and optimize its light collection efficiency</w:t>
      </w:r>
      <w:r>
        <w:rPr>
          <w:rFonts w:ascii="Times New Roman" w:hAnsi="Times New Roman"/>
        </w:rPr>
        <w:t xml:space="preserve"> by modifying construction parameters such as the location of the glass pipes that support the readout fibers, their inner and outer diameter, the diameter of the WLS fiber, the treatment of the internal aluminum surface (</w:t>
      </w:r>
      <w:proofErr w:type="spellStart"/>
      <w:r>
        <w:rPr>
          <w:rFonts w:ascii="Times New Roman" w:hAnsi="Times New Roman"/>
        </w:rPr>
        <w:t>anodization</w:t>
      </w:r>
      <w:proofErr w:type="spellEnd"/>
      <w:r>
        <w:rPr>
          <w:rFonts w:ascii="Times New Roman" w:hAnsi="Times New Roman"/>
        </w:rPr>
        <w:t>, mirroring,…)</w:t>
      </w:r>
    </w:p>
    <w:p w:rsidR="00B62F68" w:rsidRDefault="00B62F68" w:rsidP="00B62F68">
      <w:pPr>
        <w:pStyle w:val="ListParagraph"/>
        <w:numPr>
          <w:ilvl w:val="0"/>
          <w:numId w:val="13"/>
        </w:numPr>
        <w:jc w:val="both"/>
        <w:rPr>
          <w:rFonts w:ascii="Times New Roman" w:hAnsi="Times New Roman"/>
        </w:rPr>
      </w:pPr>
      <w:r>
        <w:rPr>
          <w:rFonts w:ascii="Times New Roman" w:hAnsi="Times New Roman"/>
        </w:rPr>
        <w:t xml:space="preserve">Construction of </w:t>
      </w:r>
      <w:r w:rsidR="003A256B">
        <w:rPr>
          <w:rFonts w:ascii="Times New Roman" w:hAnsi="Times New Roman"/>
        </w:rPr>
        <w:t>various aluminum containers to optimize the light-collection efficiency (10x10cm</w:t>
      </w:r>
      <w:r w:rsidR="003A256B" w:rsidRPr="003A256B">
        <w:rPr>
          <w:rFonts w:ascii="Times New Roman" w:hAnsi="Times New Roman"/>
          <w:vertAlign w:val="superscript"/>
        </w:rPr>
        <w:t>2</w:t>
      </w:r>
      <w:r w:rsidR="003A256B">
        <w:rPr>
          <w:rFonts w:ascii="Times New Roman" w:hAnsi="Times New Roman"/>
        </w:rPr>
        <w:t>, 4mm and 6mm thick), measure the position-dependency of the light-collection efficiency (</w:t>
      </w:r>
      <w:r w:rsidR="003A256B">
        <w:rPr>
          <w:rFonts w:ascii="Times New Roman" w:hAnsi="Times New Roman"/>
        </w:rPr>
        <w:t>10x10cm</w:t>
      </w:r>
      <w:r w:rsidR="003A256B" w:rsidRPr="003A256B">
        <w:rPr>
          <w:rFonts w:ascii="Times New Roman" w:hAnsi="Times New Roman"/>
          <w:vertAlign w:val="superscript"/>
        </w:rPr>
        <w:t>2</w:t>
      </w:r>
      <w:r w:rsidR="003A256B">
        <w:rPr>
          <w:rFonts w:ascii="Times New Roman" w:hAnsi="Times New Roman"/>
        </w:rPr>
        <w:t>, 4cm thick)</w:t>
      </w:r>
    </w:p>
    <w:p w:rsidR="003A256B" w:rsidRDefault="003A256B" w:rsidP="00B62F68">
      <w:pPr>
        <w:pStyle w:val="ListParagraph"/>
        <w:numPr>
          <w:ilvl w:val="0"/>
          <w:numId w:val="13"/>
        </w:numPr>
        <w:jc w:val="both"/>
        <w:rPr>
          <w:rFonts w:ascii="Times New Roman" w:hAnsi="Times New Roman"/>
        </w:rPr>
      </w:pPr>
      <w:r>
        <w:rPr>
          <w:rFonts w:ascii="Times New Roman" w:hAnsi="Times New Roman"/>
        </w:rPr>
        <w:t xml:space="preserve">Construction of a 3-layer, 4-cells-per-layer demonstration unit to be used in the </w:t>
      </w:r>
      <w:proofErr w:type="spellStart"/>
      <w:r>
        <w:rPr>
          <w:rFonts w:ascii="Times New Roman" w:hAnsi="Times New Roman"/>
        </w:rPr>
        <w:t>Fermilab</w:t>
      </w:r>
      <w:proofErr w:type="spellEnd"/>
      <w:r>
        <w:rPr>
          <w:rFonts w:ascii="Times New Roman" w:hAnsi="Times New Roman"/>
        </w:rPr>
        <w:t xml:space="preserve"> T-1041 and CERN PS test-beam facilities</w:t>
      </w:r>
    </w:p>
    <w:p w:rsidR="003A256B" w:rsidRPr="00B62F68" w:rsidRDefault="003A256B" w:rsidP="003A256B">
      <w:pPr>
        <w:pStyle w:val="ListParagraph"/>
        <w:numPr>
          <w:ilvl w:val="0"/>
          <w:numId w:val="13"/>
        </w:numPr>
        <w:jc w:val="both"/>
        <w:rPr>
          <w:rFonts w:ascii="Times New Roman" w:hAnsi="Times New Roman"/>
        </w:rPr>
      </w:pPr>
      <w:r>
        <w:rPr>
          <w:rFonts w:ascii="Times New Roman" w:hAnsi="Times New Roman"/>
        </w:rPr>
        <w:t xml:space="preserve">Construction of two 4-cell layers to be installed in the CMS cavern (behind HF; on one of the CASTOR tables) for a long-term irradiation during the 2015 part of the LHC Run-2 </w:t>
      </w:r>
    </w:p>
    <w:p w:rsidR="00B62F68" w:rsidRDefault="00B62F68" w:rsidP="00B62F68">
      <w:pPr>
        <w:jc w:val="both"/>
      </w:pPr>
    </w:p>
    <w:p w:rsidR="00624F6A" w:rsidRDefault="003A4F49" w:rsidP="008527B7">
      <w:pPr>
        <w:pStyle w:val="Heading1"/>
        <w:jc w:val="both"/>
      </w:pPr>
      <w:r>
        <w:t>Crystal Fibers</w:t>
      </w:r>
    </w:p>
    <w:p w:rsidR="00624F6A" w:rsidRPr="0065422C" w:rsidRDefault="003A4F49" w:rsidP="008527B7">
      <w:pPr>
        <w:jc w:val="both"/>
        <w:rPr>
          <w:rFonts w:ascii="Times New Roman" w:hAnsi="Times New Roman" w:cs="Times New Roman"/>
        </w:rPr>
      </w:pPr>
      <w:r w:rsidRPr="0065422C">
        <w:rPr>
          <w:rFonts w:ascii="Times New Roman" w:hAnsi="Times New Roman" w:cs="Times New Roman"/>
        </w:rPr>
        <w:t xml:space="preserve">Crystal fibers are a radiation hard technology that is compatible with the Phase 1 readout of the HE calorimeter.  The crystals are over 1,000 times brighter than a rad-hard quartz plate and produce high signal-to-noise fast pulses that are compatible with being readout as an individual layer or pair of layers, such as layer-0 and layer-1, with the bulk of the signal appearing within 25ns.  Additional R&amp;D is needed to establish the precise level of radiation hardness, the performance of the fast 20ns decay time </w:t>
      </w:r>
      <w:proofErr w:type="spellStart"/>
      <w:r w:rsidRPr="0065422C">
        <w:rPr>
          <w:rFonts w:ascii="Times New Roman" w:hAnsi="Times New Roman" w:cs="Times New Roman"/>
        </w:rPr>
        <w:t>LuAG</w:t>
      </w:r>
      <w:proofErr w:type="gramStart"/>
      <w:r w:rsidRPr="0065422C">
        <w:rPr>
          <w:rFonts w:ascii="Times New Roman" w:hAnsi="Times New Roman" w:cs="Times New Roman"/>
        </w:rPr>
        <w:t>:Pr</w:t>
      </w:r>
      <w:proofErr w:type="spellEnd"/>
      <w:proofErr w:type="gramEnd"/>
      <w:r w:rsidRPr="0065422C">
        <w:rPr>
          <w:rFonts w:ascii="Times New Roman" w:hAnsi="Times New Roman" w:cs="Times New Roman"/>
        </w:rPr>
        <w:t xml:space="preserve"> crystals and the radiation hard optical readout path to the Phase 1 </w:t>
      </w:r>
      <w:proofErr w:type="spellStart"/>
      <w:r w:rsidRPr="0065422C">
        <w:rPr>
          <w:rFonts w:ascii="Times New Roman" w:hAnsi="Times New Roman" w:cs="Times New Roman"/>
        </w:rPr>
        <w:t>SiPM</w:t>
      </w:r>
      <w:proofErr w:type="spellEnd"/>
      <w:r w:rsidRPr="0065422C">
        <w:rPr>
          <w:rFonts w:ascii="Times New Roman" w:hAnsi="Times New Roman" w:cs="Times New Roman"/>
        </w:rPr>
        <w:t xml:space="preserve"> </w:t>
      </w:r>
      <w:proofErr w:type="spellStart"/>
      <w:r w:rsidRPr="0065422C">
        <w:rPr>
          <w:rFonts w:ascii="Times New Roman" w:hAnsi="Times New Roman" w:cs="Times New Roman"/>
        </w:rPr>
        <w:t>photodetectors</w:t>
      </w:r>
      <w:proofErr w:type="spellEnd"/>
      <w:r w:rsidRPr="0065422C">
        <w:rPr>
          <w:rFonts w:ascii="Times New Roman" w:hAnsi="Times New Roman" w:cs="Times New Roman"/>
        </w:rPr>
        <w:t xml:space="preserve"> and electronics.</w:t>
      </w:r>
    </w:p>
    <w:p w:rsidR="00624F6A" w:rsidRDefault="003A4F49" w:rsidP="008527B7">
      <w:pPr>
        <w:jc w:val="both"/>
      </w:pPr>
      <w:r w:rsidRPr="0065422C">
        <w:rPr>
          <w:rFonts w:ascii="Times New Roman" w:hAnsi="Times New Roman" w:cs="Times New Roman"/>
        </w:rPr>
        <w:t xml:space="preserve">An initial crystal fiber HE rebuild demonstrator was put in electron and pion beams in the </w:t>
      </w:r>
      <w:r>
        <w:rPr>
          <w:rFonts w:ascii="Times New Roman" w:hAnsi="Times New Roman" w:cs="Times New Roman"/>
        </w:rPr>
        <w:t xml:space="preserve">T-1041 test beam at the </w:t>
      </w:r>
      <w:proofErr w:type="spellStart"/>
      <w:r>
        <w:rPr>
          <w:rFonts w:ascii="Times New Roman" w:hAnsi="Times New Roman" w:cs="Times New Roman"/>
        </w:rPr>
        <w:t>Fermilab</w:t>
      </w:r>
      <w:proofErr w:type="spellEnd"/>
      <w:r>
        <w:rPr>
          <w:rFonts w:ascii="Times New Roman" w:hAnsi="Times New Roman" w:cs="Times New Roman"/>
        </w:rPr>
        <w:t xml:space="preserve"> Test Beam Facility in March 2014.  The matrix consisted of 56 </w:t>
      </w:r>
      <w:proofErr w:type="spellStart"/>
      <w:r>
        <w:rPr>
          <w:rFonts w:ascii="Times New Roman" w:hAnsi="Times New Roman" w:cs="Times New Roman"/>
        </w:rPr>
        <w:t>LuAG</w:t>
      </w:r>
      <w:proofErr w:type="gramStart"/>
      <w:r>
        <w:rPr>
          <w:rFonts w:ascii="Times New Roman" w:hAnsi="Times New Roman" w:cs="Times New Roman"/>
        </w:rPr>
        <w:t>:Ce</w:t>
      </w:r>
      <w:proofErr w:type="spellEnd"/>
      <w:proofErr w:type="gramEnd"/>
      <w:r>
        <w:rPr>
          <w:rFonts w:ascii="Times New Roman" w:hAnsi="Times New Roman" w:cs="Times New Roman"/>
        </w:rPr>
        <w:t xml:space="preserve"> scintillating fibers and 8 </w:t>
      </w:r>
      <w:proofErr w:type="spellStart"/>
      <w:r>
        <w:rPr>
          <w:rFonts w:ascii="Times New Roman" w:hAnsi="Times New Roman" w:cs="Times New Roman"/>
        </w:rPr>
        <w:t>undoped</w:t>
      </w:r>
      <w:proofErr w:type="spellEnd"/>
      <w:r>
        <w:rPr>
          <w:rFonts w:ascii="Times New Roman" w:hAnsi="Times New Roman" w:cs="Times New Roman"/>
        </w:rPr>
        <w:t xml:space="preserve"> </w:t>
      </w:r>
      <w:proofErr w:type="spellStart"/>
      <w:r>
        <w:rPr>
          <w:rFonts w:ascii="Times New Roman" w:hAnsi="Times New Roman" w:cs="Times New Roman"/>
        </w:rPr>
        <w:t>LuAG</w:t>
      </w:r>
      <w:proofErr w:type="spellEnd"/>
      <w:r>
        <w:rPr>
          <w:rFonts w:ascii="Times New Roman" w:hAnsi="Times New Roman" w:cs="Times New Roman"/>
        </w:rPr>
        <w:t xml:space="preserve"> crystals arranged in 8 planes of 8 fibers each</w:t>
      </w:r>
      <w:r>
        <w:rPr>
          <w:rFonts w:ascii="Times New Roman" w:hAnsi="Times New Roman"/>
        </w:rPr>
        <w:t xml:space="preserve">, as shown in </w:t>
      </w:r>
      <w:r w:rsidR="007B38C2">
        <w:rPr>
          <w:rFonts w:ascii="Times New Roman" w:hAnsi="Times New Roman"/>
        </w:rPr>
        <w:fldChar w:fldCharType="begin"/>
      </w:r>
      <w:r w:rsidR="007B38C2">
        <w:rPr>
          <w:rFonts w:ascii="Times New Roman" w:hAnsi="Times New Roman"/>
        </w:rPr>
        <w:instrText xml:space="preserve"> REF _Ref394593063 \h </w:instrText>
      </w:r>
      <w:r w:rsidR="008527B7">
        <w:rPr>
          <w:rFonts w:ascii="Times New Roman" w:hAnsi="Times New Roman"/>
        </w:rPr>
        <w:instrText xml:space="preserve"> \* MERGEFORMAT </w:instrText>
      </w:r>
      <w:r w:rsidR="007B38C2">
        <w:rPr>
          <w:rFonts w:ascii="Times New Roman" w:hAnsi="Times New Roman"/>
        </w:rPr>
      </w:r>
      <w:r w:rsidR="007B38C2">
        <w:rPr>
          <w:rFonts w:ascii="Times New Roman" w:hAnsi="Times New Roman"/>
        </w:rPr>
        <w:fldChar w:fldCharType="separate"/>
      </w:r>
      <w:r w:rsidR="00826150">
        <w:t xml:space="preserve">Figure </w:t>
      </w:r>
      <w:r w:rsidR="00826150">
        <w:rPr>
          <w:noProof/>
        </w:rPr>
        <w:t>7</w:t>
      </w:r>
      <w:r w:rsidR="007B38C2">
        <w:rPr>
          <w:rFonts w:ascii="Times New Roman" w:hAnsi="Times New Roman"/>
        </w:rPr>
        <w:fldChar w:fldCharType="end"/>
      </w:r>
      <w:r>
        <w:rPr>
          <w:rFonts w:ascii="Times New Roman" w:hAnsi="Times New Roman"/>
        </w:rPr>
        <w:t xml:space="preserve">.  The test beam performance of the crystal fiber matrix agrees with the GEANT4 simulation extrapolation to a full containment module with a pion energy resolution of </w:t>
      </w:r>
      <w:r>
        <w:rPr>
          <w:rFonts w:ascii="Symbol" w:hAnsi="Symbol"/>
        </w:rPr>
        <w:t></w:t>
      </w:r>
      <w:r>
        <w:rPr>
          <w:rFonts w:ascii="Times New Roman" w:hAnsi="Times New Roman"/>
          <w:vertAlign w:val="subscript"/>
        </w:rPr>
        <w:t>E</w:t>
      </w:r>
      <w:r>
        <w:rPr>
          <w:rFonts w:ascii="Times New Roman" w:hAnsi="Times New Roman"/>
        </w:rPr>
        <w:t>/E=36%/</w:t>
      </w:r>
      <w:r>
        <w:rPr>
          <w:rFonts w:ascii="Symbol" w:hAnsi="Symbol"/>
        </w:rPr>
        <w:t></w:t>
      </w:r>
      <w:r>
        <w:rPr>
          <w:rFonts w:ascii="Times New Roman" w:hAnsi="Times New Roman"/>
        </w:rPr>
        <w:t>E</w:t>
      </w:r>
      <w:r>
        <w:rPr>
          <w:rFonts w:ascii="Symbol" w:hAnsi="Symbol"/>
        </w:rPr>
        <w:t></w:t>
      </w:r>
      <w:r>
        <w:rPr>
          <w:rFonts w:ascii="Times New Roman" w:hAnsi="Times New Roman"/>
        </w:rPr>
        <w:t>0.023%, far exceeding the current HE calorimeter resolution.  As an HE rebuild technology, the crystal fibers will improve the HE calorimeter resolution from the larger sampling fraction coming from the 6.7 g/cm</w:t>
      </w:r>
      <w:r>
        <w:rPr>
          <w:rFonts w:ascii="Times New Roman" w:hAnsi="Times New Roman"/>
          <w:vertAlign w:val="superscript"/>
        </w:rPr>
        <w:t>3</w:t>
      </w:r>
      <w:r>
        <w:rPr>
          <w:rFonts w:ascii="Times New Roman" w:hAnsi="Times New Roman"/>
        </w:rPr>
        <w:t xml:space="preserve"> </w:t>
      </w:r>
      <w:proofErr w:type="spellStart"/>
      <w:r>
        <w:rPr>
          <w:rFonts w:ascii="Times New Roman" w:hAnsi="Times New Roman"/>
        </w:rPr>
        <w:t>LuAG</w:t>
      </w:r>
      <w:proofErr w:type="spellEnd"/>
      <w:r>
        <w:rPr>
          <w:rFonts w:ascii="Times New Roman" w:hAnsi="Times New Roman"/>
        </w:rPr>
        <w:t xml:space="preserve"> density and is expected to achieve radiation hardness beyond 100 </w:t>
      </w:r>
      <w:proofErr w:type="spellStart"/>
      <w:r>
        <w:rPr>
          <w:rFonts w:ascii="Times New Roman" w:hAnsi="Times New Roman"/>
        </w:rPr>
        <w:t>Mrad</w:t>
      </w:r>
      <w:proofErr w:type="spellEnd"/>
      <w:r>
        <w:rPr>
          <w:rFonts w:ascii="Times New Roman" w:hAnsi="Times New Roman"/>
        </w:rPr>
        <w:t xml:space="preserve"> in upcoming irradiation tests.  The March 2014 test beam used Ce-doped crystals with approximately 70ns decay time, while future crystal fiber tests will use </w:t>
      </w:r>
      <w:proofErr w:type="spellStart"/>
      <w:r>
        <w:rPr>
          <w:rFonts w:ascii="Times New Roman" w:hAnsi="Times New Roman"/>
        </w:rPr>
        <w:t>Pr</w:t>
      </w:r>
      <w:proofErr w:type="spellEnd"/>
      <w:r>
        <w:rPr>
          <w:rFonts w:ascii="Times New Roman" w:hAnsi="Times New Roman"/>
        </w:rPr>
        <w:t>-doped crystals with 20ns decay time with a light yield 50 higher than PbWO</w:t>
      </w:r>
      <w:r>
        <w:rPr>
          <w:rFonts w:ascii="Times New Roman" w:hAnsi="Times New Roman"/>
          <w:vertAlign w:val="subscript"/>
        </w:rPr>
        <w:t>4</w:t>
      </w:r>
      <w:r>
        <w:rPr>
          <w:rFonts w:ascii="Times New Roman" w:hAnsi="Times New Roman"/>
        </w:rPr>
        <w:t xml:space="preserve"> and with a peak emission at 350nm.</w:t>
      </w:r>
    </w:p>
    <w:p w:rsidR="00C81879" w:rsidRDefault="003A4F49" w:rsidP="00C81879">
      <w:pPr>
        <w:keepNext/>
        <w:jc w:val="center"/>
      </w:pPr>
      <w:r>
        <w:rPr>
          <w:noProof/>
          <w:lang w:eastAsia="zh-TW"/>
        </w:rPr>
        <w:lastRenderedPageBreak/>
        <w:drawing>
          <wp:inline distT="0" distB="0" distL="0" distR="0" wp14:anchorId="5BBAFABB" wp14:editId="2F31AF9A">
            <wp:extent cx="3181350" cy="2120900"/>
            <wp:effectExtent l="0" t="0" r="0" b="0"/>
            <wp:docPr id="3" name="Picture" descr=":CrystalFiber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rystalFiberMatrix.png"/>
                    <pic:cNvPicPr>
                      <a:picLocks noChangeAspect="1" noChangeArrowheads="1"/>
                    </pic:cNvPicPr>
                  </pic:nvPicPr>
                  <pic:blipFill>
                    <a:blip r:embed="rId13"/>
                    <a:srcRect/>
                    <a:stretch>
                      <a:fillRect/>
                    </a:stretch>
                  </pic:blipFill>
                  <pic:spPr bwMode="auto">
                    <a:xfrm>
                      <a:off x="0" y="0"/>
                      <a:ext cx="3181350" cy="2120900"/>
                    </a:xfrm>
                    <a:prstGeom prst="rect">
                      <a:avLst/>
                    </a:prstGeom>
                    <a:noFill/>
                    <a:ln w="9525">
                      <a:noFill/>
                      <a:miter lim="800000"/>
                      <a:headEnd/>
                      <a:tailEnd/>
                    </a:ln>
                  </pic:spPr>
                </pic:pic>
              </a:graphicData>
            </a:graphic>
          </wp:inline>
        </w:drawing>
      </w:r>
    </w:p>
    <w:p w:rsidR="00624F6A" w:rsidRDefault="00C81879" w:rsidP="00C81879">
      <w:pPr>
        <w:pStyle w:val="Caption"/>
        <w:jc w:val="center"/>
      </w:pPr>
      <w:bookmarkStart w:id="6" w:name="_Ref394593063"/>
      <w:r>
        <w:t xml:space="preserve">Figure </w:t>
      </w:r>
      <w:r w:rsidR="00CD06A0">
        <w:fldChar w:fldCharType="begin"/>
      </w:r>
      <w:r w:rsidR="00CD06A0">
        <w:instrText xml:space="preserve"> SEQ Figure \* ARABIC </w:instrText>
      </w:r>
      <w:r w:rsidR="00CD06A0">
        <w:fldChar w:fldCharType="separate"/>
      </w:r>
      <w:r w:rsidR="00826150">
        <w:rPr>
          <w:noProof/>
        </w:rPr>
        <w:t>7</w:t>
      </w:r>
      <w:r w:rsidR="00CD06A0">
        <w:rPr>
          <w:noProof/>
        </w:rPr>
        <w:fldChar w:fldCharType="end"/>
      </w:r>
      <w:bookmarkEnd w:id="6"/>
      <w:r>
        <w:t xml:space="preserve">: </w:t>
      </w:r>
      <w:r w:rsidRPr="00817267">
        <w:t>Crystal fiber matrix from T-1041 test beam at the FTBF in March 2014</w:t>
      </w:r>
      <w:r>
        <w:t>.</w:t>
      </w:r>
    </w:p>
    <w:p w:rsidR="00624F6A" w:rsidRDefault="003A4F49" w:rsidP="008527B7">
      <w:pPr>
        <w:jc w:val="both"/>
        <w:rPr>
          <w:rFonts w:ascii="Times New Roman" w:hAnsi="Times New Roman" w:cs="Times New Roman"/>
        </w:rPr>
      </w:pPr>
      <w:r>
        <w:rPr>
          <w:rFonts w:ascii="Times New Roman" w:hAnsi="Times New Roman" w:cs="Times New Roman"/>
        </w:rPr>
        <w:t xml:space="preserve">To establish the technical feasibility of the crystal fiber rebuild, a program of R&amp;D must be completed in 2014 that benchmarks a demonstrator module with crystal fibers arranged in a tile geometry of an HE </w:t>
      </w:r>
      <w:proofErr w:type="spellStart"/>
      <w:r>
        <w:rPr>
          <w:rFonts w:ascii="Times New Roman" w:hAnsi="Times New Roman" w:cs="Times New Roman"/>
        </w:rPr>
        <w:t>megatile</w:t>
      </w:r>
      <w:proofErr w:type="spellEnd"/>
      <w:r>
        <w:rPr>
          <w:rFonts w:ascii="Times New Roman" w:hAnsi="Times New Roman" w:cs="Times New Roman"/>
        </w:rPr>
        <w:t xml:space="preserve"> in an HE module with fast, rad hard crystal fibers.  To achieve this milestone, the Princeton group proposes to design and construct the support mechanics for two layers of 2x2 tiles with Phase 1 compatible optical readout.  Building upon the T-1041 design work, a new layered, segmented design is needed for 10cm wide tiles constructed of 25 2mm diameter fibers with 4mm spacing.  A mechanically stable optical coupling must be developed between the crystal fibers arranged in HE </w:t>
      </w:r>
      <w:proofErr w:type="spellStart"/>
      <w:r>
        <w:rPr>
          <w:rFonts w:ascii="Times New Roman" w:hAnsi="Times New Roman" w:cs="Times New Roman"/>
        </w:rPr>
        <w:t>megatile</w:t>
      </w:r>
      <w:proofErr w:type="spellEnd"/>
      <w:r>
        <w:rPr>
          <w:rFonts w:ascii="Times New Roman" w:hAnsi="Times New Roman" w:cs="Times New Roman"/>
        </w:rPr>
        <w:t xml:space="preserve"> planes and a wavelength-shifter coated rad hard optically transparent core, potentially made form </w:t>
      </w:r>
      <w:proofErr w:type="spellStart"/>
      <w:r>
        <w:rPr>
          <w:rFonts w:ascii="Times New Roman" w:hAnsi="Times New Roman" w:cs="Times New Roman"/>
        </w:rPr>
        <w:t>undoped</w:t>
      </w:r>
      <w:proofErr w:type="spellEnd"/>
      <w:r>
        <w:rPr>
          <w:rFonts w:ascii="Times New Roman" w:hAnsi="Times New Roman" w:cs="Times New Roman"/>
        </w:rPr>
        <w:t xml:space="preserve"> </w:t>
      </w:r>
      <w:proofErr w:type="spellStart"/>
      <w:r>
        <w:rPr>
          <w:rFonts w:ascii="Times New Roman" w:hAnsi="Times New Roman" w:cs="Times New Roman"/>
        </w:rPr>
        <w:t>LuAG</w:t>
      </w:r>
      <w:proofErr w:type="spellEnd"/>
      <w:r>
        <w:rPr>
          <w:rFonts w:ascii="Times New Roman" w:hAnsi="Times New Roman" w:cs="Times New Roman"/>
        </w:rPr>
        <w:t xml:space="preserve"> fiber.  The arrangement of 8 tiles with 8-way 2mm diameter clear fiber connectors will be directly readout with a Phase 1 </w:t>
      </w:r>
      <w:proofErr w:type="spellStart"/>
      <w:r>
        <w:rPr>
          <w:rFonts w:ascii="Times New Roman" w:hAnsi="Times New Roman" w:cs="Times New Roman"/>
        </w:rPr>
        <w:t>SiPM</w:t>
      </w:r>
      <w:proofErr w:type="spellEnd"/>
      <w:r>
        <w:rPr>
          <w:rFonts w:ascii="Times New Roman" w:hAnsi="Times New Roman" w:cs="Times New Roman"/>
        </w:rPr>
        <w:t xml:space="preserve"> package and will contain a combination of </w:t>
      </w:r>
      <w:proofErr w:type="spellStart"/>
      <w:r>
        <w:rPr>
          <w:rFonts w:ascii="Times New Roman" w:hAnsi="Times New Roman" w:cs="Times New Roman"/>
        </w:rPr>
        <w:t>LuAG:Ce</w:t>
      </w:r>
      <w:proofErr w:type="spellEnd"/>
      <w:r>
        <w:rPr>
          <w:rFonts w:ascii="Times New Roman" w:hAnsi="Times New Roman" w:cs="Times New Roman"/>
        </w:rPr>
        <w:t xml:space="preserve">, </w:t>
      </w:r>
      <w:proofErr w:type="spellStart"/>
      <w:r>
        <w:rPr>
          <w:rFonts w:ascii="Times New Roman" w:hAnsi="Times New Roman" w:cs="Times New Roman"/>
        </w:rPr>
        <w:t>undoped</w:t>
      </w:r>
      <w:proofErr w:type="spellEnd"/>
      <w:r>
        <w:rPr>
          <w:rFonts w:ascii="Times New Roman" w:hAnsi="Times New Roman" w:cs="Times New Roman"/>
        </w:rPr>
        <w:t xml:space="preserve"> </w:t>
      </w:r>
      <w:proofErr w:type="spellStart"/>
      <w:r>
        <w:rPr>
          <w:rFonts w:ascii="Times New Roman" w:hAnsi="Times New Roman" w:cs="Times New Roman"/>
        </w:rPr>
        <w:t>LuAG</w:t>
      </w:r>
      <w:proofErr w:type="spellEnd"/>
      <w:r>
        <w:rPr>
          <w:rFonts w:ascii="Times New Roman" w:hAnsi="Times New Roman" w:cs="Times New Roman"/>
        </w:rPr>
        <w:t xml:space="preserve">, and </w:t>
      </w:r>
      <w:proofErr w:type="spellStart"/>
      <w:r>
        <w:rPr>
          <w:rFonts w:ascii="Times New Roman" w:hAnsi="Times New Roman" w:cs="Times New Roman"/>
        </w:rPr>
        <w:t>LuAG:Pr</w:t>
      </w:r>
      <w:proofErr w:type="spellEnd"/>
      <w:r>
        <w:rPr>
          <w:rFonts w:ascii="Times New Roman" w:hAnsi="Times New Roman" w:cs="Times New Roman"/>
        </w:rPr>
        <w:t xml:space="preserve"> crystals produced by companies and university labs working directly with CERN and Lyon on crystal fiber production.  The same production team will produce designs for a cost-effective scaling of the crystal fiber production needed for a two year production of fibers for the HE rebuild.</w:t>
      </w:r>
    </w:p>
    <w:p w:rsidR="008527B7" w:rsidRDefault="008527B7" w:rsidP="008527B7">
      <w:pPr>
        <w:pStyle w:val="Heading1"/>
      </w:pPr>
      <w:r>
        <w:t>Radiation-hard Plastic Scintillators</w:t>
      </w:r>
    </w:p>
    <w:p w:rsidR="008527B7" w:rsidRDefault="008527B7" w:rsidP="00832A13">
      <w:pPr>
        <w:jc w:val="both"/>
      </w:pPr>
      <w:r>
        <w:rPr>
          <w:rFonts w:ascii="Times New Roman" w:hAnsi="Times New Roman"/>
        </w:rPr>
        <w:t xml:space="preserve">We plan to study the use of (primarily organic) scintillators for suitability for use in a HE rebuild.  There were numerous studies for development of rad-hard scintillator for use in the SSC. A nice summary is </w:t>
      </w:r>
      <w:proofErr w:type="spellStart"/>
      <w:r>
        <w:rPr>
          <w:rFonts w:ascii="Times New Roman" w:hAnsi="Times New Roman"/>
        </w:rPr>
        <w:t>Majewski</w:t>
      </w:r>
      <w:proofErr w:type="spellEnd"/>
      <w:r>
        <w:rPr>
          <w:rFonts w:ascii="Times New Roman" w:hAnsi="Times New Roman"/>
        </w:rPr>
        <w:t xml:space="preserve"> and Zorn, Fast Scintillators for High Radiation Levels, 1992. This field was largely abandoned after the cancellation of the SSC in 1993 and after the measurements that indicated that existing plastic scintillator was adequate for the radiation levels expected at the LHC. We also note that in recent years new red-sensitive SIPMs (FBK) have been developed that have PDE &gt; 30% level for red light.</w:t>
      </w:r>
    </w:p>
    <w:p w:rsidR="008527B7" w:rsidRPr="005664B3" w:rsidRDefault="008527B7" w:rsidP="00832A13">
      <w:pPr>
        <w:jc w:val="both"/>
        <w:rPr>
          <w:rFonts w:ascii="Times New Roman" w:hAnsi="Times New Roman"/>
        </w:rPr>
      </w:pPr>
      <w:r>
        <w:rPr>
          <w:rFonts w:ascii="Times New Roman" w:hAnsi="Times New Roman"/>
        </w:rPr>
        <w:t>Our plan is to resurrect the rad-hard scintillator development with a multipronged approach by (</w:t>
      </w:r>
      <w:proofErr w:type="spellStart"/>
      <w:r>
        <w:rPr>
          <w:rFonts w:ascii="Times New Roman" w:hAnsi="Times New Roman"/>
        </w:rPr>
        <w:t>i</w:t>
      </w:r>
      <w:proofErr w:type="spellEnd"/>
      <w:r>
        <w:rPr>
          <w:rFonts w:ascii="Times New Roman" w:hAnsi="Times New Roman"/>
        </w:rPr>
        <w:t>) re-connecting with existing exp</w:t>
      </w:r>
      <w:r w:rsidR="0026691D">
        <w:rPr>
          <w:rFonts w:ascii="Times New Roman" w:hAnsi="Times New Roman"/>
        </w:rPr>
        <w:t xml:space="preserve">erts in the field (Chuck </w:t>
      </w:r>
      <w:proofErr w:type="spellStart"/>
      <w:r w:rsidR="0026691D">
        <w:rPr>
          <w:rFonts w:ascii="Times New Roman" w:hAnsi="Times New Roman"/>
        </w:rPr>
        <w:t>Hurlbu</w:t>
      </w:r>
      <w:r>
        <w:rPr>
          <w:rFonts w:ascii="Times New Roman" w:hAnsi="Times New Roman"/>
        </w:rPr>
        <w:t>t</w:t>
      </w:r>
      <w:proofErr w:type="spellEnd"/>
      <w:r>
        <w:rPr>
          <w:rFonts w:ascii="Times New Roman" w:hAnsi="Times New Roman"/>
        </w:rPr>
        <w:t xml:space="preserve">, </w:t>
      </w:r>
      <w:proofErr w:type="spellStart"/>
      <w:r>
        <w:rPr>
          <w:rFonts w:ascii="Times New Roman" w:hAnsi="Times New Roman"/>
        </w:rPr>
        <w:t>Eljen</w:t>
      </w:r>
      <w:proofErr w:type="spellEnd"/>
      <w:r>
        <w:rPr>
          <w:rFonts w:ascii="Times New Roman" w:hAnsi="Times New Roman"/>
        </w:rPr>
        <w:t xml:space="preserve"> Technology, formerly at </w:t>
      </w:r>
      <w:proofErr w:type="spellStart"/>
      <w:r>
        <w:rPr>
          <w:rFonts w:ascii="Times New Roman" w:hAnsi="Times New Roman"/>
        </w:rPr>
        <w:t>Bicron</w:t>
      </w:r>
      <w:proofErr w:type="spellEnd"/>
      <w:r>
        <w:rPr>
          <w:rFonts w:ascii="Times New Roman" w:hAnsi="Times New Roman"/>
        </w:rPr>
        <w:t xml:space="preserve">) and soliciting development of new materials; and (ii) developing new materials at </w:t>
      </w:r>
      <w:proofErr w:type="spellStart"/>
      <w:r>
        <w:rPr>
          <w:rFonts w:ascii="Times New Roman" w:hAnsi="Times New Roman"/>
        </w:rPr>
        <w:t>Fermilab</w:t>
      </w:r>
      <w:proofErr w:type="spellEnd"/>
      <w:r>
        <w:rPr>
          <w:rFonts w:ascii="Times New Roman" w:hAnsi="Times New Roman"/>
        </w:rPr>
        <w:t xml:space="preserve">. Anna </w:t>
      </w:r>
      <w:proofErr w:type="spellStart"/>
      <w:r>
        <w:rPr>
          <w:rFonts w:ascii="Times New Roman" w:hAnsi="Times New Roman"/>
        </w:rPr>
        <w:t>Pla-Dalmau</w:t>
      </w:r>
      <w:proofErr w:type="spellEnd"/>
      <w:r>
        <w:rPr>
          <w:rFonts w:ascii="Times New Roman" w:hAnsi="Times New Roman"/>
        </w:rPr>
        <w:t xml:space="preserve"> from FNAL has agreed to </w:t>
      </w:r>
      <w:r>
        <w:rPr>
          <w:rFonts w:ascii="Times New Roman" w:hAnsi="Times New Roman"/>
        </w:rPr>
        <w:lastRenderedPageBreak/>
        <w:t xml:space="preserve">participate in the new scintillator development.  She is the </w:t>
      </w:r>
      <w:proofErr w:type="spellStart"/>
      <w:r>
        <w:rPr>
          <w:rFonts w:ascii="Times New Roman" w:hAnsi="Times New Roman"/>
        </w:rPr>
        <w:t>Fermilab</w:t>
      </w:r>
      <w:proofErr w:type="spellEnd"/>
      <w:r>
        <w:rPr>
          <w:rFonts w:ascii="Times New Roman" w:hAnsi="Times New Roman"/>
        </w:rPr>
        <w:t xml:space="preserve"> chemist and was an active participant in the SSC era R&amp;D. She has been working on plastic scintillators more recently and runs the scintillator extrusion facility at FNAL. We will prepare samples and evaluate them before and after exposure to gamma radiation with varying dose rates. We plan to dose the samples up to 10 </w:t>
      </w:r>
      <w:proofErr w:type="spellStart"/>
      <w:r>
        <w:rPr>
          <w:rFonts w:ascii="Times New Roman" w:hAnsi="Times New Roman"/>
        </w:rPr>
        <w:t>Mrad</w:t>
      </w:r>
      <w:proofErr w:type="spellEnd"/>
      <w:r>
        <w:rPr>
          <w:rFonts w:ascii="Times New Roman" w:hAnsi="Times New Roman"/>
        </w:rPr>
        <w:t xml:space="preserve"> using the Phoenix facility at Univ. Michigan Ann Arbor. Promising samples will be sent to Maryland for dose to 50 </w:t>
      </w:r>
      <w:proofErr w:type="spellStart"/>
      <w:r>
        <w:rPr>
          <w:rFonts w:ascii="Times New Roman" w:hAnsi="Times New Roman"/>
        </w:rPr>
        <w:t>Mrad</w:t>
      </w:r>
      <w:proofErr w:type="spellEnd"/>
      <w:r>
        <w:rPr>
          <w:rFonts w:ascii="Times New Roman" w:hAnsi="Times New Roman"/>
        </w:rPr>
        <w:t>. We are also happy to include any other samples in our exposures so other groups can evaluate any candidate technology. We will explore traditional blue/green scintillators and also green/orange/red versions that new SIPM PDE developments could allow to be viable.</w:t>
      </w:r>
    </w:p>
    <w:p w:rsidR="008527B7" w:rsidRDefault="008527B7" w:rsidP="00832A13">
      <w:pPr>
        <w:jc w:val="both"/>
      </w:pPr>
      <w:r>
        <w:rPr>
          <w:rFonts w:ascii="Times New Roman" w:hAnsi="Times New Roman"/>
        </w:rPr>
        <w:t xml:space="preserve">We believe an important advantage that HE rebuild schemes share is a possibility to re-use the existing HE absorber. (We note there are mechanical and radiation issues that need to be addressed.) One important requirement for the feasibility of absorber re-use is to minimize detector installation time in the UXC hall. Therefore we will investigate and develop a conceptual design for “smart </w:t>
      </w:r>
      <w:proofErr w:type="spellStart"/>
      <w:r>
        <w:rPr>
          <w:rFonts w:ascii="Times New Roman" w:hAnsi="Times New Roman"/>
        </w:rPr>
        <w:t>megatiles</w:t>
      </w:r>
      <w:proofErr w:type="spellEnd"/>
      <w:r>
        <w:rPr>
          <w:rFonts w:ascii="Times New Roman" w:hAnsi="Times New Roman"/>
        </w:rPr>
        <w:t xml:space="preserve">”. These will be </w:t>
      </w:r>
      <w:proofErr w:type="spellStart"/>
      <w:r>
        <w:rPr>
          <w:rFonts w:ascii="Times New Roman" w:hAnsi="Times New Roman"/>
        </w:rPr>
        <w:t>megatiles</w:t>
      </w:r>
      <w:proofErr w:type="spellEnd"/>
      <w:r>
        <w:rPr>
          <w:rFonts w:ascii="Times New Roman" w:hAnsi="Times New Roman"/>
        </w:rPr>
        <w:t xml:space="preserve"> with active optical calorimeter elements read out by WLS fibers into clear fibers that carry the light to the large radius boundary of the </w:t>
      </w:r>
      <w:proofErr w:type="spellStart"/>
      <w:r>
        <w:rPr>
          <w:rFonts w:ascii="Times New Roman" w:hAnsi="Times New Roman"/>
        </w:rPr>
        <w:t>megatile</w:t>
      </w:r>
      <w:proofErr w:type="spellEnd"/>
      <w:r>
        <w:rPr>
          <w:rFonts w:ascii="Times New Roman" w:hAnsi="Times New Roman"/>
        </w:rPr>
        <w:t xml:space="preserve">. There the fibers are terminated onto arrays of SIPMs. Electrical signals are then carried to a readout box where front end electronics is located. The high gain of SIPMs will be exploited to minimize electrical noise on the cables. The SIPMs will be temperature regulated with </w:t>
      </w:r>
      <w:proofErr w:type="spellStart"/>
      <w:r>
        <w:rPr>
          <w:rFonts w:ascii="Times New Roman" w:hAnsi="Times New Roman"/>
        </w:rPr>
        <w:t>Peltier</w:t>
      </w:r>
      <w:proofErr w:type="spellEnd"/>
      <w:r>
        <w:rPr>
          <w:rFonts w:ascii="Times New Roman" w:hAnsi="Times New Roman"/>
        </w:rPr>
        <w:t xml:space="preserve"> coolers to a low temperature (-15</w:t>
      </w:r>
      <w:r>
        <w:rPr>
          <w:rFonts w:ascii="Times New Roman" w:hAnsi="Times New Roman"/>
          <w:vertAlign w:val="superscript"/>
        </w:rPr>
        <w:t>o</w:t>
      </w:r>
      <w:r>
        <w:rPr>
          <w:rFonts w:ascii="Times New Roman" w:hAnsi="Times New Roman"/>
        </w:rPr>
        <w:t xml:space="preserve"> C) to minimize radiation damage effects. Local bias voltage for the SIPMs will be generated on the </w:t>
      </w:r>
      <w:proofErr w:type="spellStart"/>
      <w:r>
        <w:rPr>
          <w:rFonts w:ascii="Times New Roman" w:hAnsi="Times New Roman"/>
        </w:rPr>
        <w:t>megatile</w:t>
      </w:r>
      <w:proofErr w:type="spellEnd"/>
      <w:r>
        <w:rPr>
          <w:rFonts w:ascii="Times New Roman" w:hAnsi="Times New Roman"/>
        </w:rPr>
        <w:t xml:space="preserve">. Services to the </w:t>
      </w:r>
      <w:proofErr w:type="spellStart"/>
      <w:r>
        <w:rPr>
          <w:rFonts w:ascii="Times New Roman" w:hAnsi="Times New Roman"/>
        </w:rPr>
        <w:t>megatile</w:t>
      </w:r>
      <w:proofErr w:type="spellEnd"/>
      <w:r>
        <w:rPr>
          <w:rFonts w:ascii="Times New Roman" w:hAnsi="Times New Roman"/>
        </w:rPr>
        <w:t xml:space="preserve"> are nitrogen </w:t>
      </w:r>
      <w:proofErr w:type="spellStart"/>
      <w:r>
        <w:rPr>
          <w:rFonts w:ascii="Times New Roman" w:hAnsi="Times New Roman"/>
        </w:rPr>
        <w:t>inertion</w:t>
      </w:r>
      <w:proofErr w:type="spellEnd"/>
      <w:r>
        <w:rPr>
          <w:rFonts w:ascii="Times New Roman" w:hAnsi="Times New Roman"/>
        </w:rPr>
        <w:t xml:space="preserve"> gas, 5 volt LV, and 16 degree C water. Services and SIPMs will be placed in the locations of the existing HE optical cable path so that maintenance can performed at each annual shutdown. Worst case SIPM neutron exposure is estimated at 5E13 per year, so annual replacement of some SIPMs may be necessary. </w:t>
      </w:r>
    </w:p>
    <w:p w:rsidR="008527B7" w:rsidRPr="008527B7" w:rsidRDefault="008527B7" w:rsidP="008527B7">
      <w:pPr>
        <w:pStyle w:val="NoSpacing"/>
        <w:jc w:val="both"/>
      </w:pPr>
      <w:r>
        <w:rPr>
          <w:rFonts w:ascii="Times New Roman" w:hAnsi="Times New Roman" w:cs="Times New Roman"/>
        </w:rPr>
        <w:t xml:space="preserve">The major advantages of this scheme are that many more fibers can be contemplated being used (as there are no sharp bends and no optical cables along the 53 degree cable gap);  additionally the smart </w:t>
      </w:r>
      <w:proofErr w:type="spellStart"/>
      <w:r>
        <w:rPr>
          <w:rFonts w:ascii="Times New Roman" w:hAnsi="Times New Roman" w:cs="Times New Roman"/>
        </w:rPr>
        <w:t>megatile</w:t>
      </w:r>
      <w:proofErr w:type="spellEnd"/>
      <w:r>
        <w:rPr>
          <w:rFonts w:ascii="Times New Roman" w:hAnsi="Times New Roman" w:cs="Times New Roman"/>
        </w:rPr>
        <w:t xml:space="preserve"> can be debugged and calibrated on the surface before installation (like the </w:t>
      </w:r>
      <w:proofErr w:type="spellStart"/>
      <w:r>
        <w:rPr>
          <w:rFonts w:ascii="Times New Roman" w:hAnsi="Times New Roman" w:cs="Times New Roman"/>
        </w:rPr>
        <w:t>muon</w:t>
      </w:r>
      <w:proofErr w:type="spellEnd"/>
      <w:r>
        <w:rPr>
          <w:rFonts w:ascii="Times New Roman" w:hAnsi="Times New Roman" w:cs="Times New Roman"/>
        </w:rPr>
        <w:t xml:space="preserve"> chambers for instance). This reduces one of the large objections to re-cycling the existing absorber which was the long time required for installation and commissioning of a new calorimeter in the underground area.  We have talked with Austin Ball and he has agreed to provide some time from Sasha </w:t>
      </w:r>
      <w:proofErr w:type="spellStart"/>
      <w:r>
        <w:rPr>
          <w:rFonts w:ascii="Times New Roman" w:hAnsi="Times New Roman" w:cs="Times New Roman"/>
        </w:rPr>
        <w:t>Surkov</w:t>
      </w:r>
      <w:proofErr w:type="spellEnd"/>
      <w:r>
        <w:rPr>
          <w:rFonts w:ascii="Times New Roman" w:hAnsi="Times New Roman" w:cs="Times New Roman"/>
        </w:rPr>
        <w:t xml:space="preserve"> to investigate alleviation of ALARA issues by temporary shielding, and the mechanical effects caused by shifting the YE1 center of gravity due to an extension of the HE absorber. Reuse of the absorber could potentially save up to 15M CHF from the upgrade project cost, and make the HE rebuild more attractive.</w:t>
      </w:r>
    </w:p>
    <w:p w:rsidR="00624F6A" w:rsidRPr="008527B7" w:rsidRDefault="003A4F49" w:rsidP="008527B7">
      <w:pPr>
        <w:pStyle w:val="Heading1"/>
        <w:jc w:val="both"/>
      </w:pPr>
      <w:r w:rsidRPr="0065422C">
        <w:t>5 RELATION TO EXISTING EFFORTS (1 page)</w:t>
      </w:r>
    </w:p>
    <w:p w:rsidR="0076751B" w:rsidRPr="0076751B" w:rsidRDefault="003A4F49" w:rsidP="0076751B">
      <w:pPr>
        <w:pStyle w:val="Text"/>
        <w:ind w:left="0"/>
        <w:jc w:val="left"/>
      </w:pPr>
      <w:r>
        <w:rPr>
          <w:rFonts w:ascii="Times New Roman" w:hAnsi="Times New Roman"/>
          <w:sz w:val="24"/>
          <w:szCs w:val="24"/>
        </w:rPr>
        <w:t>Indicate how the proposal relates to existing R&amp;D activities, both within and outside of CMS.</w:t>
      </w:r>
    </w:p>
    <w:p w:rsidR="0075527B" w:rsidRDefault="003A4F49">
      <w:pPr>
        <w:pStyle w:val="Text"/>
        <w:ind w:left="0"/>
        <w:rPr>
          <w:rFonts w:ascii="Times New Roman" w:hAnsi="Times New Roman"/>
          <w:i w:val="0"/>
          <w:iCs w:val="0"/>
          <w:color w:val="auto"/>
          <w:sz w:val="24"/>
          <w:szCs w:val="24"/>
        </w:rPr>
      </w:pPr>
      <w:r w:rsidRPr="00375536">
        <w:rPr>
          <w:rFonts w:ascii="Times New Roman" w:hAnsi="Times New Roman"/>
          <w:i w:val="0"/>
          <w:iCs w:val="0"/>
          <w:color w:val="auto"/>
          <w:sz w:val="24"/>
          <w:szCs w:val="24"/>
        </w:rPr>
        <w:t xml:space="preserve">The University </w:t>
      </w:r>
      <w:proofErr w:type="gramStart"/>
      <w:r w:rsidRPr="00375536">
        <w:rPr>
          <w:rFonts w:ascii="Times New Roman" w:hAnsi="Times New Roman"/>
          <w:i w:val="0"/>
          <w:iCs w:val="0"/>
          <w:color w:val="auto"/>
          <w:sz w:val="24"/>
          <w:szCs w:val="24"/>
        </w:rPr>
        <w:t>of</w:t>
      </w:r>
      <w:proofErr w:type="gramEnd"/>
      <w:r w:rsidRPr="00375536">
        <w:rPr>
          <w:rFonts w:ascii="Times New Roman" w:hAnsi="Times New Roman"/>
          <w:i w:val="0"/>
          <w:iCs w:val="0"/>
          <w:color w:val="auto"/>
          <w:sz w:val="24"/>
          <w:szCs w:val="24"/>
        </w:rPr>
        <w:t xml:space="preserve"> Notre Dame has led the studies on the use of liquid scintillators and capillary readout, including a study of quartz capillaries filled with liquid scintillator</w:t>
      </w:r>
      <w:r w:rsidR="0076751B">
        <w:rPr>
          <w:rFonts w:ascii="Times New Roman" w:hAnsi="Times New Roman"/>
          <w:i w:val="0"/>
          <w:iCs w:val="0"/>
          <w:color w:val="auto"/>
          <w:sz w:val="24"/>
          <w:szCs w:val="24"/>
        </w:rPr>
        <w:t xml:space="preserve"> </w:t>
      </w:r>
      <w:r w:rsidR="0076751B">
        <w:rPr>
          <w:rFonts w:ascii="Times New Roman" w:hAnsi="Times New Roman"/>
          <w:i w:val="0"/>
          <w:iCs w:val="0"/>
          <w:color w:val="auto"/>
          <w:sz w:val="24"/>
          <w:szCs w:val="24"/>
        </w:rPr>
        <w:lastRenderedPageBreak/>
        <w:t xml:space="preserve">within the scope of the </w:t>
      </w:r>
      <w:proofErr w:type="spellStart"/>
      <w:r w:rsidR="0076751B">
        <w:rPr>
          <w:rFonts w:ascii="Times New Roman" w:hAnsi="Times New Roman"/>
          <w:i w:val="0"/>
          <w:iCs w:val="0"/>
          <w:color w:val="auto"/>
          <w:sz w:val="24"/>
          <w:szCs w:val="24"/>
        </w:rPr>
        <w:t>shashlik</w:t>
      </w:r>
      <w:proofErr w:type="spellEnd"/>
      <w:r w:rsidR="0076751B">
        <w:rPr>
          <w:rFonts w:ascii="Times New Roman" w:hAnsi="Times New Roman"/>
          <w:i w:val="0"/>
          <w:iCs w:val="0"/>
          <w:color w:val="auto"/>
          <w:sz w:val="24"/>
          <w:szCs w:val="24"/>
        </w:rPr>
        <w:t>-EE proposal</w:t>
      </w:r>
      <w:r w:rsidRPr="00375536">
        <w:rPr>
          <w:rFonts w:ascii="Times New Roman" w:hAnsi="Times New Roman"/>
          <w:i w:val="0"/>
          <w:iCs w:val="0"/>
          <w:color w:val="auto"/>
          <w:sz w:val="24"/>
          <w:szCs w:val="24"/>
        </w:rPr>
        <w:t xml:space="preserve">. </w:t>
      </w:r>
      <w:r w:rsidR="0076751B">
        <w:rPr>
          <w:rFonts w:ascii="Times New Roman" w:hAnsi="Times New Roman"/>
          <w:i w:val="0"/>
          <w:iCs w:val="0"/>
          <w:color w:val="auto"/>
          <w:sz w:val="24"/>
          <w:szCs w:val="24"/>
        </w:rPr>
        <w:t xml:space="preserve">We plan to contribute to the activity of the </w:t>
      </w:r>
      <w:proofErr w:type="spellStart"/>
      <w:r w:rsidR="0076751B">
        <w:rPr>
          <w:rFonts w:ascii="Times New Roman" w:hAnsi="Times New Roman"/>
          <w:i w:val="0"/>
          <w:iCs w:val="0"/>
          <w:color w:val="auto"/>
          <w:sz w:val="24"/>
          <w:szCs w:val="24"/>
        </w:rPr>
        <w:t>shashlik</w:t>
      </w:r>
      <w:proofErr w:type="spellEnd"/>
      <w:r w:rsidR="0076751B">
        <w:rPr>
          <w:rFonts w:ascii="Times New Roman" w:hAnsi="Times New Roman"/>
          <w:i w:val="0"/>
          <w:iCs w:val="0"/>
          <w:color w:val="auto"/>
          <w:sz w:val="24"/>
          <w:szCs w:val="24"/>
        </w:rPr>
        <w:t xml:space="preserve"> working group by lending support with irradiation tests at the University of Maryland facilities. We are also proposing a</w:t>
      </w:r>
      <w:r w:rsidR="0076751B" w:rsidRPr="00375536">
        <w:rPr>
          <w:rFonts w:ascii="Times New Roman" w:hAnsi="Times New Roman"/>
          <w:i w:val="0"/>
          <w:iCs w:val="0"/>
          <w:color w:val="auto"/>
          <w:sz w:val="24"/>
          <w:szCs w:val="24"/>
        </w:rPr>
        <w:t xml:space="preserve"> program of measurements </w:t>
      </w:r>
      <w:r w:rsidR="0076751B">
        <w:rPr>
          <w:rFonts w:ascii="Times New Roman" w:hAnsi="Times New Roman"/>
          <w:i w:val="0"/>
          <w:iCs w:val="0"/>
          <w:color w:val="auto"/>
          <w:sz w:val="24"/>
          <w:szCs w:val="24"/>
        </w:rPr>
        <w:t>which includes (at no extra cost) the irradiation of samples of</w:t>
      </w:r>
      <w:r w:rsidR="0076751B" w:rsidRPr="00375536">
        <w:rPr>
          <w:rFonts w:ascii="Times New Roman" w:hAnsi="Times New Roman"/>
          <w:i w:val="0"/>
          <w:iCs w:val="0"/>
          <w:color w:val="auto"/>
          <w:sz w:val="24"/>
          <w:szCs w:val="24"/>
        </w:rPr>
        <w:t xml:space="preserve"> the current HE plastic scintillator tiles.</w:t>
      </w:r>
      <w:r w:rsidR="0076751B">
        <w:rPr>
          <w:rFonts w:ascii="Times New Roman" w:hAnsi="Times New Roman"/>
          <w:i w:val="0"/>
          <w:iCs w:val="0"/>
          <w:color w:val="auto"/>
          <w:sz w:val="24"/>
          <w:szCs w:val="24"/>
        </w:rPr>
        <w:t xml:space="preserve"> These activities </w:t>
      </w:r>
      <w:r w:rsidRPr="00375536">
        <w:rPr>
          <w:rFonts w:ascii="Times New Roman" w:hAnsi="Times New Roman"/>
          <w:i w:val="0"/>
          <w:iCs w:val="0"/>
          <w:color w:val="auto"/>
          <w:sz w:val="24"/>
          <w:szCs w:val="24"/>
        </w:rPr>
        <w:t xml:space="preserve">complement the studies proposed within the Radiation Damage Task Force and build upon and enlarge the scope of the current studies at the University </w:t>
      </w:r>
      <w:proofErr w:type="gramStart"/>
      <w:r w:rsidRPr="00375536">
        <w:rPr>
          <w:rFonts w:ascii="Times New Roman" w:hAnsi="Times New Roman"/>
          <w:i w:val="0"/>
          <w:iCs w:val="0"/>
          <w:color w:val="auto"/>
          <w:sz w:val="24"/>
          <w:szCs w:val="24"/>
        </w:rPr>
        <w:t>of</w:t>
      </w:r>
      <w:proofErr w:type="gramEnd"/>
      <w:r w:rsidRPr="00375536">
        <w:rPr>
          <w:rFonts w:ascii="Times New Roman" w:hAnsi="Times New Roman"/>
          <w:i w:val="0"/>
          <w:iCs w:val="0"/>
          <w:color w:val="auto"/>
          <w:sz w:val="24"/>
          <w:szCs w:val="24"/>
        </w:rPr>
        <w:t xml:space="preserve"> Notre Dame. We would also like to mention that a DOE proposal </w:t>
      </w:r>
      <w:r w:rsidR="0076751B">
        <w:rPr>
          <w:rFonts w:ascii="Times New Roman" w:hAnsi="Times New Roman"/>
          <w:i w:val="0"/>
          <w:iCs w:val="0"/>
          <w:color w:val="auto"/>
          <w:sz w:val="24"/>
          <w:szCs w:val="24"/>
        </w:rPr>
        <w:t>will be submitted in September 2014</w:t>
      </w:r>
      <w:r w:rsidRPr="00375536">
        <w:rPr>
          <w:rFonts w:ascii="Times New Roman" w:hAnsi="Times New Roman"/>
          <w:i w:val="0"/>
          <w:iCs w:val="0"/>
          <w:color w:val="auto"/>
          <w:sz w:val="24"/>
          <w:szCs w:val="24"/>
        </w:rPr>
        <w:t xml:space="preserve"> to cover for the cost of university labor (pos</w:t>
      </w:r>
      <w:r w:rsidR="0076751B">
        <w:rPr>
          <w:rFonts w:ascii="Times New Roman" w:hAnsi="Times New Roman"/>
          <w:i w:val="0"/>
          <w:iCs w:val="0"/>
          <w:color w:val="auto"/>
          <w:sz w:val="24"/>
          <w:szCs w:val="24"/>
        </w:rPr>
        <w:t>tdoc, graduate student, and PI) at the University of Maryland.</w:t>
      </w:r>
    </w:p>
    <w:p w:rsidR="0075527B" w:rsidRPr="0075527B" w:rsidRDefault="0075527B">
      <w:pPr>
        <w:pStyle w:val="Text"/>
        <w:ind w:left="0"/>
        <w:rPr>
          <w:rFonts w:ascii="Times New Roman" w:hAnsi="Times New Roman"/>
          <w:i w:val="0"/>
          <w:iCs w:val="0"/>
          <w:color w:val="auto"/>
          <w:sz w:val="24"/>
          <w:szCs w:val="24"/>
        </w:rPr>
      </w:pPr>
      <w:r>
        <w:rPr>
          <w:rFonts w:ascii="Times New Roman" w:hAnsi="Times New Roman"/>
          <w:i w:val="0"/>
          <w:iCs w:val="0"/>
          <w:color w:val="auto"/>
          <w:sz w:val="24"/>
          <w:szCs w:val="24"/>
        </w:rPr>
        <w:t xml:space="preserve">The study of radiation-tolerant plastic scintillators is performed in close collaboration with Chuck </w:t>
      </w:r>
      <w:proofErr w:type="spellStart"/>
      <w:r>
        <w:rPr>
          <w:rFonts w:ascii="Times New Roman" w:hAnsi="Times New Roman"/>
          <w:i w:val="0"/>
          <w:iCs w:val="0"/>
          <w:color w:val="auto"/>
          <w:sz w:val="24"/>
          <w:szCs w:val="24"/>
        </w:rPr>
        <w:t>Hu</w:t>
      </w:r>
      <w:r w:rsidR="0026691D">
        <w:rPr>
          <w:rFonts w:ascii="Times New Roman" w:hAnsi="Times New Roman"/>
          <w:i w:val="0"/>
          <w:iCs w:val="0"/>
          <w:color w:val="auto"/>
          <w:sz w:val="24"/>
          <w:szCs w:val="24"/>
        </w:rPr>
        <w:t>rlbut</w:t>
      </w:r>
      <w:proofErr w:type="spellEnd"/>
      <w:r>
        <w:rPr>
          <w:rFonts w:ascii="Times New Roman" w:hAnsi="Times New Roman"/>
          <w:i w:val="0"/>
          <w:iCs w:val="0"/>
          <w:color w:val="auto"/>
          <w:sz w:val="24"/>
          <w:szCs w:val="24"/>
        </w:rPr>
        <w:t xml:space="preserve">, </w:t>
      </w:r>
      <w:proofErr w:type="spellStart"/>
      <w:r>
        <w:rPr>
          <w:rFonts w:ascii="Times New Roman" w:hAnsi="Times New Roman"/>
          <w:i w:val="0"/>
          <w:iCs w:val="0"/>
          <w:color w:val="auto"/>
          <w:sz w:val="24"/>
          <w:szCs w:val="24"/>
        </w:rPr>
        <w:t>Eljen</w:t>
      </w:r>
      <w:proofErr w:type="spellEnd"/>
      <w:r>
        <w:rPr>
          <w:rFonts w:ascii="Times New Roman" w:hAnsi="Times New Roman"/>
          <w:i w:val="0"/>
          <w:iCs w:val="0"/>
          <w:color w:val="auto"/>
          <w:sz w:val="24"/>
          <w:szCs w:val="24"/>
        </w:rPr>
        <w:t xml:space="preserve"> Technologies. </w:t>
      </w:r>
      <w:r w:rsidR="007B786A">
        <w:rPr>
          <w:rFonts w:ascii="Times New Roman" w:hAnsi="Times New Roman"/>
          <w:i w:val="0"/>
          <w:iCs w:val="0"/>
          <w:color w:val="auto"/>
          <w:sz w:val="24"/>
          <w:szCs w:val="24"/>
        </w:rPr>
        <w:t>Custom-made samples have already been produced, and we intend to continue our collaboration by testing alternative formulations of plastic scintillators.</w:t>
      </w:r>
    </w:p>
    <w:p w:rsidR="00624F6A" w:rsidRPr="00375536" w:rsidRDefault="003A4F49">
      <w:pPr>
        <w:pStyle w:val="Text"/>
        <w:ind w:left="0"/>
        <w:rPr>
          <w:color w:val="auto"/>
        </w:rPr>
      </w:pPr>
      <w:r w:rsidRPr="00375536">
        <w:rPr>
          <w:rFonts w:ascii="Times New Roman" w:hAnsi="Times New Roman"/>
          <w:i w:val="0"/>
          <w:iCs w:val="0"/>
          <w:color w:val="auto"/>
          <w:sz w:val="24"/>
          <w:szCs w:val="24"/>
        </w:rPr>
        <w:t xml:space="preserve">Y. </w:t>
      </w:r>
      <w:proofErr w:type="spellStart"/>
      <w:r w:rsidRPr="00375536">
        <w:rPr>
          <w:rFonts w:ascii="Times New Roman" w:hAnsi="Times New Roman"/>
          <w:i w:val="0"/>
          <w:iCs w:val="0"/>
          <w:color w:val="auto"/>
          <w:sz w:val="24"/>
          <w:szCs w:val="24"/>
        </w:rPr>
        <w:t>Onel</w:t>
      </w:r>
      <w:proofErr w:type="spellEnd"/>
      <w:r w:rsidRPr="00375536">
        <w:rPr>
          <w:rFonts w:ascii="Times New Roman" w:hAnsi="Times New Roman"/>
          <w:i w:val="0"/>
          <w:iCs w:val="0"/>
          <w:color w:val="auto"/>
          <w:sz w:val="24"/>
          <w:szCs w:val="24"/>
        </w:rPr>
        <w:t xml:space="preserve"> and B. </w:t>
      </w:r>
      <w:proofErr w:type="spellStart"/>
      <w:r w:rsidRPr="00375536">
        <w:rPr>
          <w:rFonts w:ascii="Times New Roman" w:hAnsi="Times New Roman"/>
          <w:i w:val="0"/>
          <w:iCs w:val="0"/>
          <w:color w:val="auto"/>
          <w:sz w:val="24"/>
          <w:szCs w:val="24"/>
        </w:rPr>
        <w:t>Bilki</w:t>
      </w:r>
      <w:proofErr w:type="spellEnd"/>
      <w:r w:rsidRPr="00375536">
        <w:rPr>
          <w:rFonts w:ascii="Times New Roman" w:hAnsi="Times New Roman"/>
          <w:i w:val="0"/>
          <w:iCs w:val="0"/>
          <w:color w:val="auto"/>
          <w:sz w:val="24"/>
          <w:szCs w:val="24"/>
        </w:rPr>
        <w:t xml:space="preserve">, University of Iowa, are the </w:t>
      </w:r>
      <w:proofErr w:type="spellStart"/>
      <w:r w:rsidRPr="00375536">
        <w:rPr>
          <w:rFonts w:ascii="Times New Roman" w:hAnsi="Times New Roman"/>
          <w:i w:val="0"/>
          <w:iCs w:val="0"/>
          <w:color w:val="auto"/>
          <w:sz w:val="24"/>
          <w:szCs w:val="24"/>
        </w:rPr>
        <w:t>spokepersons</w:t>
      </w:r>
      <w:proofErr w:type="spellEnd"/>
      <w:r w:rsidRPr="00375536">
        <w:rPr>
          <w:rFonts w:ascii="Times New Roman" w:hAnsi="Times New Roman"/>
          <w:i w:val="0"/>
          <w:iCs w:val="0"/>
          <w:color w:val="auto"/>
          <w:sz w:val="24"/>
          <w:szCs w:val="24"/>
        </w:rPr>
        <w:t xml:space="preserve"> of the </w:t>
      </w:r>
      <w:proofErr w:type="spellStart"/>
      <w:r w:rsidRPr="00375536">
        <w:rPr>
          <w:rFonts w:ascii="Times New Roman" w:hAnsi="Times New Roman"/>
          <w:i w:val="0"/>
          <w:iCs w:val="0"/>
          <w:color w:val="auto"/>
          <w:sz w:val="24"/>
          <w:szCs w:val="24"/>
        </w:rPr>
        <w:t>Fermilab</w:t>
      </w:r>
      <w:proofErr w:type="spellEnd"/>
      <w:r w:rsidRPr="00375536">
        <w:rPr>
          <w:rFonts w:ascii="Times New Roman" w:hAnsi="Times New Roman"/>
          <w:i w:val="0"/>
          <w:iCs w:val="0"/>
          <w:color w:val="auto"/>
          <w:sz w:val="24"/>
          <w:szCs w:val="24"/>
        </w:rPr>
        <w:t xml:space="preserve"> T-1041 "CMS Forward </w:t>
      </w:r>
      <w:proofErr w:type="spellStart"/>
      <w:r w:rsidRPr="00375536">
        <w:rPr>
          <w:rFonts w:ascii="Times New Roman" w:hAnsi="Times New Roman"/>
          <w:i w:val="0"/>
          <w:iCs w:val="0"/>
          <w:color w:val="auto"/>
          <w:sz w:val="24"/>
          <w:szCs w:val="24"/>
        </w:rPr>
        <w:t>Calorimetry</w:t>
      </w:r>
      <w:proofErr w:type="spellEnd"/>
      <w:r w:rsidRPr="00375536">
        <w:rPr>
          <w:rFonts w:ascii="Times New Roman" w:hAnsi="Times New Roman"/>
          <w:i w:val="0"/>
          <w:iCs w:val="0"/>
          <w:color w:val="auto"/>
          <w:sz w:val="24"/>
          <w:szCs w:val="24"/>
        </w:rPr>
        <w:t xml:space="preserve"> Upgrade" collaboration. We intend to participate to a common set of test beams, both at </w:t>
      </w:r>
      <w:proofErr w:type="spellStart"/>
      <w:r w:rsidRPr="00375536">
        <w:rPr>
          <w:rFonts w:ascii="Times New Roman" w:hAnsi="Times New Roman"/>
          <w:i w:val="0"/>
          <w:iCs w:val="0"/>
          <w:color w:val="auto"/>
          <w:sz w:val="24"/>
          <w:szCs w:val="24"/>
        </w:rPr>
        <w:t>Fermilab</w:t>
      </w:r>
      <w:proofErr w:type="spellEnd"/>
      <w:r w:rsidRPr="00375536">
        <w:rPr>
          <w:rFonts w:ascii="Times New Roman" w:hAnsi="Times New Roman"/>
          <w:i w:val="0"/>
          <w:iCs w:val="0"/>
          <w:color w:val="auto"/>
          <w:sz w:val="24"/>
          <w:szCs w:val="24"/>
        </w:rPr>
        <w:t xml:space="preserve"> and at CERN irradiation facilities. This would allow us to compare the performan</w:t>
      </w:r>
      <w:r w:rsidR="0076751B">
        <w:rPr>
          <w:rFonts w:ascii="Times New Roman" w:hAnsi="Times New Roman"/>
          <w:i w:val="0"/>
          <w:iCs w:val="0"/>
          <w:color w:val="auto"/>
          <w:sz w:val="24"/>
          <w:szCs w:val="24"/>
        </w:rPr>
        <w:t>c</w:t>
      </w:r>
      <w:r w:rsidRPr="00375536">
        <w:rPr>
          <w:rFonts w:ascii="Times New Roman" w:hAnsi="Times New Roman"/>
          <w:i w:val="0"/>
          <w:iCs w:val="0"/>
          <w:color w:val="auto"/>
          <w:sz w:val="24"/>
          <w:szCs w:val="24"/>
        </w:rPr>
        <w:t>e of different scintillators in the same conditions.</w:t>
      </w:r>
    </w:p>
    <w:p w:rsidR="00624F6A" w:rsidRDefault="003A4F49">
      <w:pPr>
        <w:pStyle w:val="Heading1"/>
      </w:pPr>
      <w:r>
        <w:t>6 SCHEDULE AND MILESTONES (1 page)</w:t>
      </w:r>
    </w:p>
    <w:p w:rsidR="00624F6A" w:rsidRDefault="003A4F49">
      <w:pPr>
        <w:rPr>
          <w:rFonts w:ascii="Times New Roman" w:hAnsi="Times New Roman" w:cs="Times New Roman"/>
        </w:rPr>
      </w:pPr>
      <w:r>
        <w:rPr>
          <w:rFonts w:ascii="Times New Roman" w:hAnsi="Times New Roman" w:cs="Times New Roman"/>
          <w:i/>
          <w:iCs/>
        </w:rPr>
        <w:t>Describe the foreseen schedule for the R&amp;D activities. Detail the intermediate steps towards achieving the final goals. Provide an activity matrix for the various institutions, showing tasks and time periods. Indicate milestones and deliverable items planned for CY2015.</w:t>
      </w:r>
      <w:r>
        <w:rPr>
          <w:rFonts w:ascii="Times New Roman" w:hAnsi="Times New Roman" w:cs="Times New Roman"/>
        </w:rPr>
        <w:t xml:space="preserve"> </w:t>
      </w:r>
    </w:p>
    <w:p w:rsidR="00B25E21" w:rsidRDefault="00B25E21" w:rsidP="00D35E9B">
      <w:pPr>
        <w:pStyle w:val="Heading1"/>
      </w:pPr>
      <w:r w:rsidRPr="00B25E21">
        <w:t>Liquid Scintillator</w:t>
      </w:r>
      <w:r w:rsidR="0065422C">
        <w:t xml:space="preserve"> Tiles</w:t>
      </w:r>
    </w:p>
    <w:tbl>
      <w:tblPr>
        <w:tblStyle w:val="PlainTable1"/>
        <w:tblW w:w="8948" w:type="dxa"/>
        <w:tblLook w:val="04A0" w:firstRow="1" w:lastRow="0" w:firstColumn="1" w:lastColumn="0" w:noHBand="0" w:noVBand="1"/>
      </w:tblPr>
      <w:tblGrid>
        <w:gridCol w:w="1120"/>
        <w:gridCol w:w="1072"/>
        <w:gridCol w:w="6756"/>
      </w:tblGrid>
      <w:tr w:rsidR="008352EE" w:rsidTr="00D35E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rsidR="008352EE" w:rsidRDefault="008352EE" w:rsidP="00883808">
            <w:pPr>
              <w:jc w:val="both"/>
              <w:rPr>
                <w:rFonts w:ascii="Times New Roman" w:hAnsi="Times New Roman" w:cs="Times New Roman"/>
              </w:rPr>
            </w:pPr>
            <w:r>
              <w:rPr>
                <w:rFonts w:ascii="Times New Roman" w:hAnsi="Times New Roman" w:cs="Times New Roman"/>
              </w:rPr>
              <w:t>Start</w:t>
            </w:r>
          </w:p>
        </w:tc>
        <w:tc>
          <w:tcPr>
            <w:tcW w:w="1072" w:type="dxa"/>
          </w:tcPr>
          <w:p w:rsidR="008352EE" w:rsidRDefault="008352EE" w:rsidP="0088380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Duration</w:t>
            </w:r>
          </w:p>
        </w:tc>
        <w:tc>
          <w:tcPr>
            <w:tcW w:w="6756" w:type="dxa"/>
          </w:tcPr>
          <w:p w:rsidR="008352EE" w:rsidRDefault="008352EE" w:rsidP="0088380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Activity</w:t>
            </w:r>
          </w:p>
        </w:tc>
      </w:tr>
      <w:tr w:rsidR="008352EE" w:rsidTr="00D35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rsidR="008352EE" w:rsidRPr="008352EE" w:rsidRDefault="008352EE" w:rsidP="00883808">
            <w:pPr>
              <w:jc w:val="both"/>
              <w:rPr>
                <w:rFonts w:ascii="Times New Roman" w:hAnsi="Times New Roman" w:cs="Times New Roman"/>
                <w:b w:val="0"/>
              </w:rPr>
            </w:pPr>
            <w:r w:rsidRPr="008352EE">
              <w:rPr>
                <w:rFonts w:ascii="Times New Roman" w:hAnsi="Times New Roman" w:cs="Times New Roman"/>
                <w:b w:val="0"/>
              </w:rPr>
              <w:t>January</w:t>
            </w:r>
          </w:p>
        </w:tc>
        <w:tc>
          <w:tcPr>
            <w:tcW w:w="1072" w:type="dxa"/>
          </w:tcPr>
          <w:p w:rsidR="008352EE" w:rsidRPr="008352EE" w:rsidRDefault="00D35E9B" w:rsidP="0088380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8352EE">
              <w:rPr>
                <w:rFonts w:ascii="Times New Roman" w:hAnsi="Times New Roman" w:cs="Times New Roman"/>
              </w:rPr>
              <w:t>m</w:t>
            </w:r>
            <w:r>
              <w:rPr>
                <w:rFonts w:ascii="Times New Roman" w:hAnsi="Times New Roman" w:cs="Times New Roman"/>
              </w:rPr>
              <w:t>o</w:t>
            </w:r>
          </w:p>
        </w:tc>
        <w:tc>
          <w:tcPr>
            <w:tcW w:w="6756" w:type="dxa"/>
          </w:tcPr>
          <w:p w:rsidR="008352EE" w:rsidRPr="008352EE" w:rsidRDefault="008352EE" w:rsidP="0088380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Study optimization of liquid-scintillator container (activity started in CY14)</w:t>
            </w:r>
          </w:p>
        </w:tc>
      </w:tr>
      <w:tr w:rsidR="008352EE" w:rsidTr="00D35E9B">
        <w:tc>
          <w:tcPr>
            <w:cnfStyle w:val="001000000000" w:firstRow="0" w:lastRow="0" w:firstColumn="1" w:lastColumn="0" w:oddVBand="0" w:evenVBand="0" w:oddHBand="0" w:evenHBand="0" w:firstRowFirstColumn="0" w:firstRowLastColumn="0" w:lastRowFirstColumn="0" w:lastRowLastColumn="0"/>
            <w:tcW w:w="1120" w:type="dxa"/>
          </w:tcPr>
          <w:p w:rsidR="008352EE" w:rsidRPr="008352EE" w:rsidRDefault="00D35E9B" w:rsidP="00883808">
            <w:pPr>
              <w:jc w:val="both"/>
              <w:rPr>
                <w:rFonts w:ascii="Times New Roman" w:hAnsi="Times New Roman" w:cs="Times New Roman"/>
                <w:b w:val="0"/>
              </w:rPr>
            </w:pPr>
            <w:r>
              <w:rPr>
                <w:rFonts w:ascii="Times New Roman" w:hAnsi="Times New Roman" w:cs="Times New Roman"/>
                <w:b w:val="0"/>
              </w:rPr>
              <w:t>March</w:t>
            </w:r>
          </w:p>
        </w:tc>
        <w:tc>
          <w:tcPr>
            <w:tcW w:w="1072" w:type="dxa"/>
          </w:tcPr>
          <w:p w:rsidR="008352EE" w:rsidRPr="008352EE" w:rsidRDefault="00D35E9B" w:rsidP="0088380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1mo</w:t>
            </w:r>
          </w:p>
        </w:tc>
        <w:tc>
          <w:tcPr>
            <w:tcW w:w="6756" w:type="dxa"/>
          </w:tcPr>
          <w:p w:rsidR="008352EE" w:rsidRPr="008352EE" w:rsidRDefault="00D35E9B" w:rsidP="0088380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w:t>
            </w:r>
            <w:r w:rsidR="00BA7D1F">
              <w:rPr>
                <w:rFonts w:ascii="Times New Roman" w:hAnsi="Times New Roman" w:cs="Times New Roman"/>
              </w:rPr>
              <w:t>nalyz</w:t>
            </w:r>
            <w:r>
              <w:rPr>
                <w:rFonts w:ascii="Times New Roman" w:hAnsi="Times New Roman" w:cs="Times New Roman"/>
              </w:rPr>
              <w:t xml:space="preserve">e samples irradiated in nuclear reactor (conservatively estimate irradiation to start in November; 2-days per week: 24 days -&gt; few </w:t>
            </w:r>
            <w:proofErr w:type="spellStart"/>
            <w:r>
              <w:rPr>
                <w:rFonts w:ascii="Times New Roman" w:hAnsi="Times New Roman" w:cs="Times New Roman"/>
              </w:rPr>
              <w:t>Mrad</w:t>
            </w:r>
            <w:proofErr w:type="spellEnd"/>
            <w:r>
              <w:rPr>
                <w:rFonts w:ascii="Times New Roman" w:hAnsi="Times New Roman" w:cs="Times New Roman"/>
              </w:rPr>
              <w:t>)</w:t>
            </w:r>
          </w:p>
        </w:tc>
      </w:tr>
      <w:tr w:rsidR="008352EE" w:rsidTr="00D35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rsidR="008352EE" w:rsidRPr="008352EE" w:rsidRDefault="008352EE" w:rsidP="00883808">
            <w:pPr>
              <w:jc w:val="both"/>
              <w:rPr>
                <w:rFonts w:ascii="Times New Roman" w:hAnsi="Times New Roman" w:cs="Times New Roman"/>
                <w:b w:val="0"/>
              </w:rPr>
            </w:pPr>
            <w:r>
              <w:rPr>
                <w:rFonts w:ascii="Times New Roman" w:hAnsi="Times New Roman" w:cs="Times New Roman"/>
                <w:b w:val="0"/>
              </w:rPr>
              <w:t>April</w:t>
            </w:r>
          </w:p>
        </w:tc>
        <w:tc>
          <w:tcPr>
            <w:tcW w:w="1072" w:type="dxa"/>
          </w:tcPr>
          <w:p w:rsidR="008352EE" w:rsidRPr="008352EE" w:rsidRDefault="00D35E9B" w:rsidP="0088380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2mo</w:t>
            </w:r>
          </w:p>
        </w:tc>
        <w:tc>
          <w:tcPr>
            <w:tcW w:w="6756" w:type="dxa"/>
          </w:tcPr>
          <w:p w:rsidR="008352EE" w:rsidRPr="008352EE" w:rsidRDefault="00D35E9B" w:rsidP="0088380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Start construction of </w:t>
            </w:r>
            <w:proofErr w:type="spellStart"/>
            <w:r>
              <w:rPr>
                <w:rFonts w:ascii="Times New Roman" w:hAnsi="Times New Roman" w:cs="Times New Roman"/>
              </w:rPr>
              <w:t>simil-megatile</w:t>
            </w:r>
            <w:proofErr w:type="spellEnd"/>
            <w:r>
              <w:rPr>
                <w:rFonts w:ascii="Times New Roman" w:hAnsi="Times New Roman" w:cs="Times New Roman"/>
              </w:rPr>
              <w:t xml:space="preserve"> (at least 4 cells, to be usable in test beam if necessary) to be installed in CMS cavern during data-taking</w:t>
            </w:r>
          </w:p>
        </w:tc>
      </w:tr>
      <w:tr w:rsidR="008352EE" w:rsidTr="00D35E9B">
        <w:tc>
          <w:tcPr>
            <w:cnfStyle w:val="001000000000" w:firstRow="0" w:lastRow="0" w:firstColumn="1" w:lastColumn="0" w:oddVBand="0" w:evenVBand="0" w:oddHBand="0" w:evenHBand="0" w:firstRowFirstColumn="0" w:firstRowLastColumn="0" w:lastRowFirstColumn="0" w:lastRowLastColumn="0"/>
            <w:tcW w:w="1120" w:type="dxa"/>
          </w:tcPr>
          <w:p w:rsidR="008352EE" w:rsidRPr="008352EE" w:rsidRDefault="008352EE" w:rsidP="00883808">
            <w:pPr>
              <w:jc w:val="both"/>
              <w:rPr>
                <w:rFonts w:ascii="Times New Roman" w:hAnsi="Times New Roman" w:cs="Times New Roman"/>
                <w:b w:val="0"/>
              </w:rPr>
            </w:pPr>
            <w:r>
              <w:rPr>
                <w:rFonts w:ascii="Times New Roman" w:hAnsi="Times New Roman" w:cs="Times New Roman"/>
                <w:b w:val="0"/>
              </w:rPr>
              <w:t>June</w:t>
            </w:r>
          </w:p>
        </w:tc>
        <w:tc>
          <w:tcPr>
            <w:tcW w:w="1072" w:type="dxa"/>
          </w:tcPr>
          <w:p w:rsidR="008352EE" w:rsidRPr="008352EE" w:rsidRDefault="00D35E9B" w:rsidP="0088380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1mo</w:t>
            </w:r>
          </w:p>
        </w:tc>
        <w:tc>
          <w:tcPr>
            <w:tcW w:w="6756" w:type="dxa"/>
          </w:tcPr>
          <w:p w:rsidR="008352EE" w:rsidRPr="008352EE" w:rsidRDefault="00D35E9B" w:rsidP="0088380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Install </w:t>
            </w:r>
            <w:proofErr w:type="spellStart"/>
            <w:r>
              <w:rPr>
                <w:rFonts w:ascii="Times New Roman" w:hAnsi="Times New Roman" w:cs="Times New Roman"/>
              </w:rPr>
              <w:t>simil-megatile</w:t>
            </w:r>
            <w:proofErr w:type="spellEnd"/>
            <w:r>
              <w:rPr>
                <w:rFonts w:ascii="Times New Roman" w:hAnsi="Times New Roman" w:cs="Times New Roman"/>
              </w:rPr>
              <w:t xml:space="preserve"> in CMS cavern and/or CASTOR tables; send graduate student for a month to CERN</w:t>
            </w:r>
          </w:p>
        </w:tc>
      </w:tr>
      <w:tr w:rsidR="008352EE" w:rsidTr="00D35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rsidR="008352EE" w:rsidRPr="008352EE" w:rsidRDefault="008352EE" w:rsidP="00883808">
            <w:pPr>
              <w:jc w:val="both"/>
              <w:rPr>
                <w:rFonts w:ascii="Times New Roman" w:hAnsi="Times New Roman" w:cs="Times New Roman"/>
                <w:b w:val="0"/>
              </w:rPr>
            </w:pPr>
            <w:r>
              <w:rPr>
                <w:rFonts w:ascii="Times New Roman" w:hAnsi="Times New Roman" w:cs="Times New Roman"/>
                <w:b w:val="0"/>
              </w:rPr>
              <w:t>July</w:t>
            </w:r>
          </w:p>
        </w:tc>
        <w:tc>
          <w:tcPr>
            <w:tcW w:w="1072" w:type="dxa"/>
          </w:tcPr>
          <w:p w:rsidR="008352EE" w:rsidRPr="008352EE" w:rsidRDefault="00D35E9B" w:rsidP="0088380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1mo</w:t>
            </w:r>
          </w:p>
        </w:tc>
        <w:tc>
          <w:tcPr>
            <w:tcW w:w="6756" w:type="dxa"/>
          </w:tcPr>
          <w:p w:rsidR="008352EE" w:rsidRPr="008352EE" w:rsidRDefault="00BA7D1F" w:rsidP="0088380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Analyz</w:t>
            </w:r>
            <w:r w:rsidR="00D35E9B">
              <w:rPr>
                <w:rFonts w:ascii="Times New Roman" w:hAnsi="Times New Roman" w:cs="Times New Roman"/>
              </w:rPr>
              <w:t>e samples irradiated in nuclear reactor (irradiation started in November; 2-days per week: ~50 days -&gt; ~</w:t>
            </w:r>
            <w:proofErr w:type="spellStart"/>
            <w:r w:rsidR="00D35E9B">
              <w:rPr>
                <w:rFonts w:ascii="Times New Roman" w:hAnsi="Times New Roman" w:cs="Times New Roman"/>
              </w:rPr>
              <w:t>Mrad</w:t>
            </w:r>
            <w:proofErr w:type="spellEnd"/>
            <w:r w:rsidR="00D35E9B">
              <w:rPr>
                <w:rFonts w:ascii="Times New Roman" w:hAnsi="Times New Roman" w:cs="Times New Roman"/>
              </w:rPr>
              <w:t xml:space="preserve"> at low dose-rate)</w:t>
            </w:r>
          </w:p>
        </w:tc>
      </w:tr>
      <w:tr w:rsidR="008352EE" w:rsidTr="00D35E9B">
        <w:tc>
          <w:tcPr>
            <w:cnfStyle w:val="001000000000" w:firstRow="0" w:lastRow="0" w:firstColumn="1" w:lastColumn="0" w:oddVBand="0" w:evenVBand="0" w:oddHBand="0" w:evenHBand="0" w:firstRowFirstColumn="0" w:firstRowLastColumn="0" w:lastRowFirstColumn="0" w:lastRowLastColumn="0"/>
            <w:tcW w:w="1120" w:type="dxa"/>
          </w:tcPr>
          <w:p w:rsidR="008352EE" w:rsidRPr="008352EE" w:rsidRDefault="008352EE" w:rsidP="00883808">
            <w:pPr>
              <w:jc w:val="both"/>
              <w:rPr>
                <w:rFonts w:ascii="Times New Roman" w:hAnsi="Times New Roman" w:cs="Times New Roman"/>
                <w:b w:val="0"/>
              </w:rPr>
            </w:pPr>
            <w:r>
              <w:rPr>
                <w:rFonts w:ascii="Times New Roman" w:hAnsi="Times New Roman" w:cs="Times New Roman"/>
                <w:b w:val="0"/>
              </w:rPr>
              <w:t>December</w:t>
            </w:r>
          </w:p>
        </w:tc>
        <w:tc>
          <w:tcPr>
            <w:tcW w:w="1072" w:type="dxa"/>
          </w:tcPr>
          <w:p w:rsidR="008352EE" w:rsidRPr="008352EE" w:rsidRDefault="00D35E9B" w:rsidP="0088380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1mo</w:t>
            </w:r>
          </w:p>
        </w:tc>
        <w:tc>
          <w:tcPr>
            <w:tcW w:w="6756" w:type="dxa"/>
          </w:tcPr>
          <w:p w:rsidR="008352EE" w:rsidRPr="008352EE" w:rsidRDefault="008352EE" w:rsidP="0088380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Measure damage on tiles installed in CMS cavern</w:t>
            </w:r>
          </w:p>
        </w:tc>
      </w:tr>
      <w:tr w:rsidR="008352EE" w:rsidTr="00D35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rsidR="008352EE" w:rsidRPr="008352EE" w:rsidRDefault="008352EE" w:rsidP="00883808">
            <w:pPr>
              <w:jc w:val="both"/>
              <w:rPr>
                <w:rFonts w:ascii="Times New Roman" w:hAnsi="Times New Roman" w:cs="Times New Roman"/>
                <w:b w:val="0"/>
              </w:rPr>
            </w:pPr>
          </w:p>
        </w:tc>
        <w:tc>
          <w:tcPr>
            <w:tcW w:w="1072" w:type="dxa"/>
          </w:tcPr>
          <w:p w:rsidR="008352EE" w:rsidRPr="008352EE" w:rsidRDefault="008352EE" w:rsidP="0088380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756" w:type="dxa"/>
          </w:tcPr>
          <w:p w:rsidR="008352EE" w:rsidRPr="008352EE" w:rsidRDefault="008352EE" w:rsidP="0088380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886538" w:rsidRPr="00883808" w:rsidRDefault="00886538" w:rsidP="00883808">
      <w:pPr>
        <w:jc w:val="both"/>
        <w:rPr>
          <w:rFonts w:ascii="Times New Roman" w:hAnsi="Times New Roman" w:cs="Times New Roman"/>
        </w:rPr>
      </w:pPr>
    </w:p>
    <w:p w:rsidR="00624F6A" w:rsidRDefault="0065422C" w:rsidP="0065422C">
      <w:pPr>
        <w:pStyle w:val="Heading1"/>
      </w:pPr>
      <w:r>
        <w:lastRenderedPageBreak/>
        <w:t>Crystal Fibers</w:t>
      </w:r>
    </w:p>
    <w:tbl>
      <w:tblPr>
        <w:tblStyle w:val="PlainTable1"/>
        <w:tblW w:w="0" w:type="auto"/>
        <w:tblLook w:val="04A0" w:firstRow="1" w:lastRow="0" w:firstColumn="1" w:lastColumn="0" w:noHBand="0" w:noVBand="1"/>
      </w:tblPr>
      <w:tblGrid>
        <w:gridCol w:w="803"/>
        <w:gridCol w:w="1182"/>
        <w:gridCol w:w="6853"/>
      </w:tblGrid>
      <w:tr w:rsidR="00950D87" w:rsidTr="00CD0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rsidR="00950D87" w:rsidRPr="00950D87" w:rsidRDefault="00950D87" w:rsidP="00950D87">
            <w:pPr>
              <w:pStyle w:val="NoSpacing"/>
              <w:rPr>
                <w:rFonts w:ascii="Times New Roman" w:hAnsi="Times New Roman" w:cs="Times New Roman"/>
                <w:sz w:val="22"/>
                <w:szCs w:val="22"/>
              </w:rPr>
            </w:pPr>
            <w:r w:rsidRPr="00950D87">
              <w:rPr>
                <w:rFonts w:ascii="Times New Roman" w:hAnsi="Times New Roman" w:cs="Times New Roman"/>
                <w:sz w:val="22"/>
                <w:szCs w:val="22"/>
              </w:rPr>
              <w:t>Start</w:t>
            </w:r>
          </w:p>
        </w:tc>
        <w:tc>
          <w:tcPr>
            <w:tcW w:w="1182" w:type="dxa"/>
          </w:tcPr>
          <w:p w:rsidR="00950D87" w:rsidRPr="00950D87" w:rsidRDefault="00950D87" w:rsidP="00950D87">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50D87">
              <w:rPr>
                <w:rFonts w:ascii="Times New Roman" w:hAnsi="Times New Roman" w:cs="Times New Roman"/>
                <w:sz w:val="22"/>
                <w:szCs w:val="22"/>
              </w:rPr>
              <w:t>Duration</w:t>
            </w:r>
          </w:p>
        </w:tc>
        <w:tc>
          <w:tcPr>
            <w:tcW w:w="6853" w:type="dxa"/>
          </w:tcPr>
          <w:p w:rsidR="00950D87" w:rsidRPr="00950D87" w:rsidRDefault="00950D87" w:rsidP="00950D87">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50D87">
              <w:rPr>
                <w:rFonts w:ascii="Times New Roman" w:hAnsi="Times New Roman" w:cs="Times New Roman"/>
                <w:sz w:val="22"/>
                <w:szCs w:val="22"/>
              </w:rPr>
              <w:t>Activity</w:t>
            </w:r>
          </w:p>
        </w:tc>
      </w:tr>
      <w:tr w:rsidR="00950D87" w:rsidTr="00CD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rsidR="00950D87" w:rsidRPr="00950D87" w:rsidRDefault="00950D87" w:rsidP="00950D87">
            <w:pPr>
              <w:pStyle w:val="NoSpacing"/>
              <w:rPr>
                <w:rFonts w:ascii="Times New Roman" w:hAnsi="Times New Roman" w:cs="Times New Roman"/>
                <w:b w:val="0"/>
                <w:sz w:val="22"/>
                <w:szCs w:val="22"/>
              </w:rPr>
            </w:pPr>
          </w:p>
        </w:tc>
        <w:tc>
          <w:tcPr>
            <w:tcW w:w="1182" w:type="dxa"/>
          </w:tcPr>
          <w:p w:rsidR="00950D87" w:rsidRPr="00950D87" w:rsidRDefault="00950D87" w:rsidP="00950D8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853" w:type="dxa"/>
          </w:tcPr>
          <w:p w:rsidR="00950D87" w:rsidRPr="00950D87" w:rsidRDefault="00950D87" w:rsidP="00950D8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950D87" w:rsidTr="00CD06A0">
        <w:tc>
          <w:tcPr>
            <w:cnfStyle w:val="001000000000" w:firstRow="0" w:lastRow="0" w:firstColumn="1" w:lastColumn="0" w:oddVBand="0" w:evenVBand="0" w:oddHBand="0" w:evenHBand="0" w:firstRowFirstColumn="0" w:firstRowLastColumn="0" w:lastRowFirstColumn="0" w:lastRowLastColumn="0"/>
            <w:tcW w:w="803" w:type="dxa"/>
          </w:tcPr>
          <w:p w:rsidR="00950D87" w:rsidRPr="00950D87" w:rsidRDefault="00950D87" w:rsidP="00950D87">
            <w:pPr>
              <w:pStyle w:val="NoSpacing"/>
              <w:rPr>
                <w:rFonts w:ascii="Times New Roman" w:hAnsi="Times New Roman" w:cs="Times New Roman"/>
                <w:b w:val="0"/>
                <w:sz w:val="22"/>
                <w:szCs w:val="22"/>
              </w:rPr>
            </w:pPr>
            <w:bookmarkStart w:id="7" w:name="_GoBack"/>
          </w:p>
        </w:tc>
        <w:tc>
          <w:tcPr>
            <w:tcW w:w="1182" w:type="dxa"/>
          </w:tcPr>
          <w:p w:rsidR="00950D87" w:rsidRPr="00950D87" w:rsidRDefault="00950D87" w:rsidP="00950D8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853" w:type="dxa"/>
          </w:tcPr>
          <w:p w:rsidR="00950D87" w:rsidRPr="00950D87" w:rsidRDefault="00950D87" w:rsidP="00950D8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bookmarkEnd w:id="7"/>
      <w:tr w:rsidR="00950D87" w:rsidTr="00CD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rsidR="00950D87" w:rsidRPr="00950D87" w:rsidRDefault="00950D87" w:rsidP="00950D87">
            <w:pPr>
              <w:pStyle w:val="NoSpacing"/>
              <w:rPr>
                <w:rFonts w:ascii="Times New Roman" w:hAnsi="Times New Roman" w:cs="Times New Roman"/>
                <w:b w:val="0"/>
                <w:sz w:val="22"/>
                <w:szCs w:val="22"/>
              </w:rPr>
            </w:pPr>
          </w:p>
        </w:tc>
        <w:tc>
          <w:tcPr>
            <w:tcW w:w="1182" w:type="dxa"/>
          </w:tcPr>
          <w:p w:rsidR="00950D87" w:rsidRPr="00950D87" w:rsidRDefault="00950D87" w:rsidP="00950D8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853" w:type="dxa"/>
          </w:tcPr>
          <w:p w:rsidR="00950D87" w:rsidRPr="00950D87" w:rsidRDefault="00950D87" w:rsidP="00950D8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950D87" w:rsidTr="00CD06A0">
        <w:tc>
          <w:tcPr>
            <w:cnfStyle w:val="001000000000" w:firstRow="0" w:lastRow="0" w:firstColumn="1" w:lastColumn="0" w:oddVBand="0" w:evenVBand="0" w:oddHBand="0" w:evenHBand="0" w:firstRowFirstColumn="0" w:firstRowLastColumn="0" w:lastRowFirstColumn="0" w:lastRowLastColumn="0"/>
            <w:tcW w:w="803" w:type="dxa"/>
          </w:tcPr>
          <w:p w:rsidR="00950D87" w:rsidRPr="00950D87" w:rsidRDefault="00950D87" w:rsidP="00950D87">
            <w:pPr>
              <w:pStyle w:val="NoSpacing"/>
              <w:rPr>
                <w:rFonts w:ascii="Times New Roman" w:hAnsi="Times New Roman" w:cs="Times New Roman"/>
                <w:b w:val="0"/>
                <w:sz w:val="22"/>
                <w:szCs w:val="22"/>
              </w:rPr>
            </w:pPr>
          </w:p>
        </w:tc>
        <w:tc>
          <w:tcPr>
            <w:tcW w:w="1182" w:type="dxa"/>
          </w:tcPr>
          <w:p w:rsidR="00950D87" w:rsidRPr="00950D87" w:rsidRDefault="00950D87" w:rsidP="00950D8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853" w:type="dxa"/>
          </w:tcPr>
          <w:p w:rsidR="00950D87" w:rsidRPr="00950D87" w:rsidRDefault="00950D87" w:rsidP="00950D8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bl>
    <w:p w:rsidR="0065422C" w:rsidRDefault="0065422C" w:rsidP="0065422C">
      <w:pPr>
        <w:pStyle w:val="NoSpacing"/>
      </w:pPr>
    </w:p>
    <w:p w:rsidR="00624F6A" w:rsidRDefault="0065422C" w:rsidP="0065422C">
      <w:pPr>
        <w:pStyle w:val="Heading1"/>
      </w:pPr>
      <w:r>
        <w:t>Radiation-hard Plastic Scintillators</w:t>
      </w:r>
    </w:p>
    <w:tbl>
      <w:tblPr>
        <w:tblStyle w:val="PlainTable1"/>
        <w:tblW w:w="0" w:type="auto"/>
        <w:tblLook w:val="04A0" w:firstRow="1" w:lastRow="0" w:firstColumn="1" w:lastColumn="0" w:noHBand="0" w:noVBand="1"/>
      </w:tblPr>
      <w:tblGrid>
        <w:gridCol w:w="803"/>
        <w:gridCol w:w="1182"/>
        <w:gridCol w:w="6853"/>
      </w:tblGrid>
      <w:tr w:rsidR="00CD06A0" w:rsidRPr="00950D87" w:rsidTr="00CD0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rsidR="00CD06A0" w:rsidRPr="00950D87" w:rsidRDefault="00CD06A0" w:rsidP="00E97FFC">
            <w:pPr>
              <w:pStyle w:val="NoSpacing"/>
              <w:rPr>
                <w:rFonts w:ascii="Times New Roman" w:hAnsi="Times New Roman" w:cs="Times New Roman"/>
                <w:sz w:val="22"/>
                <w:szCs w:val="22"/>
              </w:rPr>
            </w:pPr>
            <w:r w:rsidRPr="00950D87">
              <w:rPr>
                <w:rFonts w:ascii="Times New Roman" w:hAnsi="Times New Roman" w:cs="Times New Roman"/>
                <w:sz w:val="22"/>
                <w:szCs w:val="22"/>
              </w:rPr>
              <w:t>Start</w:t>
            </w:r>
          </w:p>
        </w:tc>
        <w:tc>
          <w:tcPr>
            <w:tcW w:w="1182" w:type="dxa"/>
          </w:tcPr>
          <w:p w:rsidR="00CD06A0" w:rsidRPr="00950D87" w:rsidRDefault="00CD06A0" w:rsidP="00E97FFC">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50D87">
              <w:rPr>
                <w:rFonts w:ascii="Times New Roman" w:hAnsi="Times New Roman" w:cs="Times New Roman"/>
                <w:sz w:val="22"/>
                <w:szCs w:val="22"/>
              </w:rPr>
              <w:t>Duration</w:t>
            </w:r>
          </w:p>
        </w:tc>
        <w:tc>
          <w:tcPr>
            <w:tcW w:w="6853" w:type="dxa"/>
          </w:tcPr>
          <w:p w:rsidR="00CD06A0" w:rsidRPr="00950D87" w:rsidRDefault="00CD06A0" w:rsidP="00E97FFC">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50D87">
              <w:rPr>
                <w:rFonts w:ascii="Times New Roman" w:hAnsi="Times New Roman" w:cs="Times New Roman"/>
                <w:sz w:val="22"/>
                <w:szCs w:val="22"/>
              </w:rPr>
              <w:t>Activity</w:t>
            </w:r>
          </w:p>
        </w:tc>
      </w:tr>
      <w:tr w:rsidR="00CD06A0" w:rsidRPr="00950D87" w:rsidTr="00CD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rsidR="00CD06A0" w:rsidRPr="00950D87" w:rsidRDefault="00CD06A0" w:rsidP="00E97FFC">
            <w:pPr>
              <w:pStyle w:val="NoSpacing"/>
              <w:rPr>
                <w:rFonts w:ascii="Times New Roman" w:hAnsi="Times New Roman" w:cs="Times New Roman"/>
                <w:b w:val="0"/>
                <w:sz w:val="22"/>
                <w:szCs w:val="22"/>
              </w:rPr>
            </w:pPr>
          </w:p>
        </w:tc>
        <w:tc>
          <w:tcPr>
            <w:tcW w:w="1182" w:type="dxa"/>
          </w:tcPr>
          <w:p w:rsidR="00CD06A0" w:rsidRPr="00950D87" w:rsidRDefault="00CD06A0" w:rsidP="00E97FF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853" w:type="dxa"/>
          </w:tcPr>
          <w:p w:rsidR="00CD06A0" w:rsidRPr="00950D87" w:rsidRDefault="00CD06A0" w:rsidP="00E97FF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CD06A0" w:rsidRPr="00950D87" w:rsidTr="00CD06A0">
        <w:tc>
          <w:tcPr>
            <w:cnfStyle w:val="001000000000" w:firstRow="0" w:lastRow="0" w:firstColumn="1" w:lastColumn="0" w:oddVBand="0" w:evenVBand="0" w:oddHBand="0" w:evenHBand="0" w:firstRowFirstColumn="0" w:firstRowLastColumn="0" w:lastRowFirstColumn="0" w:lastRowLastColumn="0"/>
            <w:tcW w:w="803" w:type="dxa"/>
          </w:tcPr>
          <w:p w:rsidR="00CD06A0" w:rsidRPr="00950D87" w:rsidRDefault="00CD06A0" w:rsidP="00E97FFC">
            <w:pPr>
              <w:pStyle w:val="NoSpacing"/>
              <w:rPr>
                <w:rFonts w:ascii="Times New Roman" w:hAnsi="Times New Roman" w:cs="Times New Roman"/>
                <w:b w:val="0"/>
                <w:sz w:val="22"/>
                <w:szCs w:val="22"/>
              </w:rPr>
            </w:pPr>
          </w:p>
        </w:tc>
        <w:tc>
          <w:tcPr>
            <w:tcW w:w="1182" w:type="dxa"/>
          </w:tcPr>
          <w:p w:rsidR="00CD06A0" w:rsidRPr="00950D87" w:rsidRDefault="00CD06A0" w:rsidP="00E97FFC">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853" w:type="dxa"/>
          </w:tcPr>
          <w:p w:rsidR="00CD06A0" w:rsidRPr="00950D87" w:rsidRDefault="00CD06A0" w:rsidP="00E97FFC">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CD06A0" w:rsidRPr="00950D87" w:rsidTr="00CD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rsidR="00CD06A0" w:rsidRPr="00950D87" w:rsidRDefault="00CD06A0" w:rsidP="00E97FFC">
            <w:pPr>
              <w:pStyle w:val="NoSpacing"/>
              <w:rPr>
                <w:rFonts w:ascii="Times New Roman" w:hAnsi="Times New Roman" w:cs="Times New Roman"/>
                <w:b w:val="0"/>
                <w:sz w:val="22"/>
                <w:szCs w:val="22"/>
              </w:rPr>
            </w:pPr>
          </w:p>
        </w:tc>
        <w:tc>
          <w:tcPr>
            <w:tcW w:w="1182" w:type="dxa"/>
          </w:tcPr>
          <w:p w:rsidR="00CD06A0" w:rsidRPr="00950D87" w:rsidRDefault="00CD06A0" w:rsidP="00E97FF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6853" w:type="dxa"/>
          </w:tcPr>
          <w:p w:rsidR="00CD06A0" w:rsidRPr="00950D87" w:rsidRDefault="00CD06A0" w:rsidP="00E97FF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CD06A0" w:rsidRPr="00950D87" w:rsidTr="00CD06A0">
        <w:tc>
          <w:tcPr>
            <w:cnfStyle w:val="001000000000" w:firstRow="0" w:lastRow="0" w:firstColumn="1" w:lastColumn="0" w:oddVBand="0" w:evenVBand="0" w:oddHBand="0" w:evenHBand="0" w:firstRowFirstColumn="0" w:firstRowLastColumn="0" w:lastRowFirstColumn="0" w:lastRowLastColumn="0"/>
            <w:tcW w:w="803" w:type="dxa"/>
          </w:tcPr>
          <w:p w:rsidR="00CD06A0" w:rsidRPr="00950D87" w:rsidRDefault="00CD06A0" w:rsidP="00E97FFC">
            <w:pPr>
              <w:pStyle w:val="NoSpacing"/>
              <w:rPr>
                <w:rFonts w:ascii="Times New Roman" w:hAnsi="Times New Roman" w:cs="Times New Roman"/>
                <w:b w:val="0"/>
                <w:sz w:val="22"/>
                <w:szCs w:val="22"/>
              </w:rPr>
            </w:pPr>
          </w:p>
        </w:tc>
        <w:tc>
          <w:tcPr>
            <w:tcW w:w="1182" w:type="dxa"/>
          </w:tcPr>
          <w:p w:rsidR="00CD06A0" w:rsidRPr="00950D87" w:rsidRDefault="00CD06A0" w:rsidP="00E97FFC">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853" w:type="dxa"/>
          </w:tcPr>
          <w:p w:rsidR="00CD06A0" w:rsidRPr="00950D87" w:rsidRDefault="00CD06A0" w:rsidP="00E97FFC">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bl>
    <w:p w:rsidR="0065422C" w:rsidRDefault="0065422C" w:rsidP="0065422C">
      <w:pPr>
        <w:pStyle w:val="NoSpacing"/>
      </w:pPr>
    </w:p>
    <w:p w:rsidR="0065422C" w:rsidRDefault="0065422C">
      <w:pPr>
        <w:rPr>
          <w:rFonts w:ascii="Times New Roman" w:hAnsi="Times New Roman" w:cs="Times New Roman"/>
          <w:b/>
          <w:bCs/>
        </w:rPr>
      </w:pPr>
    </w:p>
    <w:p w:rsidR="00624F6A" w:rsidRDefault="003A4F49" w:rsidP="0065422C">
      <w:pPr>
        <w:pStyle w:val="Heading1"/>
      </w:pPr>
      <w:r>
        <w:t>7 BUDGET AND BUDGET JUSTIFICATION FOR CY2015 (Fill out separate EXCEL spreadsheet)</w:t>
      </w:r>
    </w:p>
    <w:p w:rsidR="00624F6A" w:rsidRDefault="003A4F49" w:rsidP="0065422C">
      <w:pPr>
        <w:widowControl w:val="0"/>
      </w:pPr>
      <w:r>
        <w:rPr>
          <w:rFonts w:ascii="Times New Roman" w:hAnsi="Times New Roman" w:cs="Times New Roman"/>
          <w:i/>
          <w:iCs/>
        </w:rPr>
        <w:t>The spreadsheet includes detailed instructions on the budget preparation.  Itemize your budget according to materials, travel, and labor.  Provide a written justification for each item in the budget. Include each institution’s rates for fringe and indirect costs. Note that project funds can only be directed to support technical personnel (not physicists, postdocs, or graduate students). Funding can be used to support undergraduate lab assistants. Travel funds are expected to be used for the people directly involved in the supported activities.  If the proposed activities are also supported by generic R&amp;D or other funding sources please provide a clear breakdown.</w:t>
      </w:r>
    </w:p>
    <w:p w:rsidR="00624F6A" w:rsidRDefault="003A4F49" w:rsidP="0065422C">
      <w:pPr>
        <w:pStyle w:val="Heading1"/>
      </w:pPr>
      <w:r>
        <w:t>9 FACILITIES, EQUIPMENT, AND OTHER RESOURCES (1 page)</w:t>
      </w:r>
    </w:p>
    <w:p w:rsidR="00624F6A" w:rsidRPr="00E400BD" w:rsidRDefault="003A4F49" w:rsidP="00E400BD">
      <w:pPr>
        <w:jc w:val="both"/>
        <w:rPr>
          <w:rFonts w:ascii="Times New Roman" w:hAnsi="Times New Roman" w:cs="Times New Roman"/>
        </w:rPr>
      </w:pPr>
      <w:r w:rsidRPr="00E400BD">
        <w:rPr>
          <w:rFonts w:ascii="Times New Roman" w:hAnsi="Times New Roman" w:cs="Times New Roman"/>
        </w:rPr>
        <w:t xml:space="preserve">Tests will be performed at </w:t>
      </w:r>
      <w:proofErr w:type="spellStart"/>
      <w:r w:rsidRPr="00E400BD">
        <w:rPr>
          <w:rFonts w:ascii="Times New Roman" w:hAnsi="Times New Roman" w:cs="Times New Roman"/>
        </w:rPr>
        <w:t>Fermilab</w:t>
      </w:r>
      <w:proofErr w:type="spellEnd"/>
      <w:r w:rsidRPr="00E400BD">
        <w:rPr>
          <w:rFonts w:ascii="Times New Roman" w:hAnsi="Times New Roman" w:cs="Times New Roman"/>
        </w:rPr>
        <w:t xml:space="preserve"> test beam within the T-1041 "CMS Forward </w:t>
      </w:r>
      <w:proofErr w:type="spellStart"/>
      <w:r w:rsidRPr="00E400BD">
        <w:rPr>
          <w:rFonts w:ascii="Times New Roman" w:hAnsi="Times New Roman" w:cs="Times New Roman"/>
        </w:rPr>
        <w:t>Calorimetry</w:t>
      </w:r>
      <w:proofErr w:type="spellEnd"/>
      <w:r w:rsidRPr="00E400BD">
        <w:rPr>
          <w:rFonts w:ascii="Times New Roman" w:hAnsi="Times New Roman" w:cs="Times New Roman"/>
        </w:rPr>
        <w:t xml:space="preserve"> Upgrade" collaboration. The electronics readout will range from custom commercial VME systems to QIE systems. The tests will continue in the CERN H2 beamline.* </w:t>
      </w:r>
      <w:proofErr w:type="spellStart"/>
      <w:r w:rsidRPr="00E400BD">
        <w:rPr>
          <w:rFonts w:ascii="Times New Roman" w:hAnsi="Times New Roman" w:cs="Times New Roman"/>
        </w:rPr>
        <w:t>B.Bilki</w:t>
      </w:r>
      <w:proofErr w:type="spellEnd"/>
      <w:r w:rsidRPr="00E400BD">
        <w:rPr>
          <w:rFonts w:ascii="Times New Roman" w:hAnsi="Times New Roman" w:cs="Times New Roman"/>
        </w:rPr>
        <w:t xml:space="preserve"> and </w:t>
      </w:r>
      <w:proofErr w:type="spellStart"/>
      <w:r w:rsidRPr="00E400BD">
        <w:rPr>
          <w:rFonts w:ascii="Times New Roman" w:hAnsi="Times New Roman" w:cs="Times New Roman"/>
        </w:rPr>
        <w:t>Y.Onel</w:t>
      </w:r>
      <w:proofErr w:type="spellEnd"/>
      <w:r w:rsidRPr="00E400BD">
        <w:rPr>
          <w:rFonts w:ascii="Times New Roman" w:hAnsi="Times New Roman" w:cs="Times New Roman"/>
        </w:rPr>
        <w:t xml:space="preserve"> Spokesman for T-1041.</w:t>
      </w:r>
    </w:p>
    <w:p w:rsidR="00624F6A" w:rsidRPr="00E400BD" w:rsidRDefault="003A4F49" w:rsidP="00E400BD">
      <w:pPr>
        <w:pStyle w:val="Text"/>
        <w:ind w:left="0"/>
        <w:rPr>
          <w:rFonts w:ascii="Times New Roman" w:hAnsi="Times New Roman"/>
          <w:color w:val="auto"/>
        </w:rPr>
      </w:pPr>
      <w:r w:rsidRPr="00E400BD">
        <w:rPr>
          <w:rFonts w:ascii="Times New Roman" w:hAnsi="Times New Roman"/>
          <w:i w:val="0"/>
          <w:iCs w:val="0"/>
          <w:color w:val="auto"/>
          <w:sz w:val="24"/>
          <w:szCs w:val="24"/>
        </w:rPr>
        <w:t xml:space="preserve">Radiation damage studies at CERN PS will take place in IRRAD-2 which is an irradiation zone at the CERN PS east hall, where samples can be exposed to ~1MeV neutrons and reach </w:t>
      </w:r>
      <w:proofErr w:type="spellStart"/>
      <w:r w:rsidRPr="00E400BD">
        <w:rPr>
          <w:rFonts w:ascii="Times New Roman" w:hAnsi="Times New Roman"/>
          <w:i w:val="0"/>
          <w:iCs w:val="0"/>
          <w:color w:val="auto"/>
          <w:sz w:val="24"/>
          <w:szCs w:val="24"/>
        </w:rPr>
        <w:t>fluences</w:t>
      </w:r>
      <w:proofErr w:type="spellEnd"/>
      <w:r w:rsidRPr="00E400BD">
        <w:rPr>
          <w:rFonts w:ascii="Times New Roman" w:hAnsi="Times New Roman"/>
          <w:i w:val="0"/>
          <w:iCs w:val="0"/>
          <w:color w:val="auto"/>
          <w:sz w:val="24"/>
          <w:szCs w:val="24"/>
        </w:rPr>
        <w:t xml:space="preserve"> of 3-10x10</w:t>
      </w:r>
      <w:r w:rsidRPr="00E400BD">
        <w:rPr>
          <w:rFonts w:ascii="Times New Roman" w:hAnsi="Times New Roman"/>
          <w:i w:val="0"/>
          <w:iCs w:val="0"/>
          <w:color w:val="auto"/>
          <w:sz w:val="24"/>
          <w:szCs w:val="24"/>
          <w:vertAlign w:val="superscript"/>
        </w:rPr>
        <w:t>11</w:t>
      </w:r>
      <w:r w:rsidRPr="00E400BD">
        <w:rPr>
          <w:rFonts w:ascii="Times New Roman" w:hAnsi="Times New Roman"/>
          <w:i w:val="0"/>
          <w:iCs w:val="0"/>
          <w:color w:val="auto"/>
          <w:sz w:val="24"/>
          <w:szCs w:val="24"/>
        </w:rPr>
        <w:t xml:space="preserve"> n/cm</w:t>
      </w:r>
      <w:r w:rsidR="00E400BD" w:rsidRPr="00E400BD">
        <w:rPr>
          <w:rFonts w:ascii="Times New Roman" w:hAnsi="Times New Roman"/>
          <w:i w:val="0"/>
          <w:iCs w:val="0"/>
          <w:color w:val="auto"/>
          <w:sz w:val="24"/>
          <w:szCs w:val="24"/>
          <w:vertAlign w:val="superscript"/>
        </w:rPr>
        <w:t>2</w:t>
      </w:r>
      <w:r w:rsidR="00E400BD">
        <w:rPr>
          <w:rFonts w:ascii="Times New Roman" w:hAnsi="Times New Roman"/>
          <w:i w:val="0"/>
          <w:iCs w:val="0"/>
          <w:color w:val="auto"/>
          <w:sz w:val="24"/>
          <w:szCs w:val="24"/>
        </w:rPr>
        <w:t xml:space="preserve"> per hour (1 MeV-</w:t>
      </w:r>
      <w:proofErr w:type="spellStart"/>
      <w:r w:rsidR="00E400BD">
        <w:rPr>
          <w:rFonts w:ascii="Times New Roman" w:hAnsi="Times New Roman"/>
          <w:i w:val="0"/>
          <w:iCs w:val="0"/>
          <w:color w:val="auto"/>
          <w:sz w:val="24"/>
          <w:szCs w:val="24"/>
        </w:rPr>
        <w:t>eq</w:t>
      </w:r>
      <w:proofErr w:type="spellEnd"/>
      <w:r w:rsidR="00E400BD">
        <w:rPr>
          <w:rFonts w:ascii="Times New Roman" w:hAnsi="Times New Roman"/>
          <w:i w:val="0"/>
          <w:iCs w:val="0"/>
          <w:color w:val="auto"/>
          <w:sz w:val="24"/>
          <w:szCs w:val="24"/>
        </w:rPr>
        <w:t>)</w:t>
      </w:r>
      <w:r w:rsidRPr="00E400BD">
        <w:rPr>
          <w:rFonts w:ascii="Times New Roman" w:hAnsi="Times New Roman"/>
          <w:i w:val="0"/>
          <w:iCs w:val="0"/>
          <w:color w:val="auto"/>
          <w:sz w:val="24"/>
          <w:szCs w:val="24"/>
        </w:rPr>
        <w:t>. The maximum sample size is ~300x300x300 mm</w:t>
      </w:r>
      <w:r w:rsidR="00E400BD" w:rsidRPr="00E400BD">
        <w:rPr>
          <w:rFonts w:ascii="Times New Roman" w:hAnsi="Times New Roman"/>
          <w:i w:val="0"/>
          <w:iCs w:val="0"/>
          <w:color w:val="auto"/>
          <w:sz w:val="24"/>
          <w:szCs w:val="24"/>
          <w:vertAlign w:val="superscript"/>
        </w:rPr>
        <w:t>3</w:t>
      </w:r>
      <w:r w:rsidRPr="00E400BD">
        <w:rPr>
          <w:rFonts w:ascii="Times New Roman" w:hAnsi="Times New Roman"/>
          <w:i w:val="0"/>
          <w:iCs w:val="0"/>
          <w:color w:val="auto"/>
          <w:sz w:val="24"/>
          <w:szCs w:val="24"/>
        </w:rPr>
        <w:t xml:space="preserve"> and ~ 5kg. We will also use IRRAD-6, an irradiation zone at the CERN PS East hall, where samples can be exposed to backscattering of a 24GeV/c proton beam (IRRAD-1) </w:t>
      </w:r>
      <w:r w:rsidR="00572D76">
        <w:rPr>
          <w:rFonts w:ascii="Times New Roman" w:hAnsi="Times New Roman"/>
          <w:i w:val="0"/>
          <w:iCs w:val="0"/>
          <w:color w:val="auto"/>
          <w:sz w:val="24"/>
          <w:szCs w:val="24"/>
        </w:rPr>
        <w:t>five</w:t>
      </w:r>
      <w:r w:rsidRPr="00E400BD">
        <w:rPr>
          <w:rFonts w:ascii="Times New Roman" w:hAnsi="Times New Roman"/>
          <w:i w:val="0"/>
          <w:iCs w:val="0"/>
          <w:color w:val="auto"/>
          <w:sz w:val="24"/>
          <w:szCs w:val="24"/>
        </w:rPr>
        <w:t xml:space="preserve"> different points in the area facing the cast iron beam dump are characterized.</w:t>
      </w:r>
    </w:p>
    <w:p w:rsidR="00624F6A" w:rsidRPr="00E400BD" w:rsidRDefault="003A4F49" w:rsidP="00E400BD">
      <w:pPr>
        <w:pStyle w:val="Text"/>
        <w:ind w:left="0"/>
        <w:rPr>
          <w:rFonts w:ascii="Times New Roman" w:hAnsi="Times New Roman"/>
          <w:color w:val="auto"/>
        </w:rPr>
      </w:pPr>
      <w:r w:rsidRPr="00E400BD">
        <w:rPr>
          <w:rFonts w:ascii="Times New Roman" w:hAnsi="Times New Roman"/>
          <w:i w:val="0"/>
          <w:iCs w:val="0"/>
          <w:color w:val="auto"/>
          <w:sz w:val="24"/>
          <w:szCs w:val="24"/>
        </w:rPr>
        <w:t xml:space="preserve">We will also use proton beams at the PET cyclotron at the CDH Proton Center, A </w:t>
      </w:r>
      <w:proofErr w:type="spellStart"/>
      <w:r w:rsidRPr="00E400BD">
        <w:rPr>
          <w:rFonts w:ascii="Times New Roman" w:hAnsi="Times New Roman"/>
          <w:i w:val="0"/>
          <w:iCs w:val="0"/>
          <w:color w:val="auto"/>
          <w:sz w:val="24"/>
          <w:szCs w:val="24"/>
        </w:rPr>
        <w:t>ProCure</w:t>
      </w:r>
      <w:proofErr w:type="spellEnd"/>
      <w:r w:rsidRPr="00E400BD">
        <w:rPr>
          <w:rFonts w:ascii="Times New Roman" w:hAnsi="Times New Roman"/>
          <w:i w:val="0"/>
          <w:iCs w:val="0"/>
          <w:color w:val="auto"/>
          <w:sz w:val="24"/>
          <w:szCs w:val="24"/>
        </w:rPr>
        <w:t xml:space="preserve"> Center, in the proximity of the Du Page Hospital.</w:t>
      </w:r>
    </w:p>
    <w:p w:rsidR="00624F6A" w:rsidRPr="00E400BD" w:rsidRDefault="003A4F49" w:rsidP="00E400BD">
      <w:pPr>
        <w:pStyle w:val="Text"/>
        <w:ind w:left="0"/>
        <w:rPr>
          <w:rFonts w:ascii="Times New Roman" w:hAnsi="Times New Roman"/>
          <w:color w:val="auto"/>
        </w:rPr>
      </w:pPr>
      <w:r w:rsidRPr="00E400BD">
        <w:rPr>
          <w:rFonts w:ascii="Times New Roman" w:hAnsi="Times New Roman"/>
          <w:i w:val="0"/>
          <w:iCs w:val="0"/>
          <w:color w:val="auto"/>
          <w:sz w:val="24"/>
          <w:szCs w:val="24"/>
        </w:rPr>
        <w:lastRenderedPageBreak/>
        <w:t>The University of Maryland offers on-campus facilities for the study of irradiation effects:</w:t>
      </w:r>
    </w:p>
    <w:p w:rsidR="00624F6A" w:rsidRPr="00E400BD" w:rsidRDefault="003A4F49" w:rsidP="00E400BD">
      <w:pPr>
        <w:pStyle w:val="Text"/>
        <w:numPr>
          <w:ilvl w:val="0"/>
          <w:numId w:val="2"/>
        </w:numPr>
        <w:rPr>
          <w:rFonts w:ascii="Times New Roman" w:hAnsi="Times New Roman"/>
          <w:color w:val="auto"/>
        </w:rPr>
      </w:pPr>
      <w:r w:rsidRPr="00E400BD">
        <w:rPr>
          <w:rFonts w:ascii="Times New Roman" w:hAnsi="Times New Roman"/>
          <w:i w:val="0"/>
          <w:iCs w:val="0"/>
          <w:color w:val="auto"/>
          <w:sz w:val="24"/>
          <w:szCs w:val="24"/>
        </w:rPr>
        <w:t>200kW TRIGA reactor: six exposure points with different neutron energy spectra, from MeV to thermal neutrons</w:t>
      </w:r>
    </w:p>
    <w:p w:rsidR="00624F6A" w:rsidRPr="00E400BD" w:rsidRDefault="003A4F49" w:rsidP="00E400BD">
      <w:pPr>
        <w:pStyle w:val="Text"/>
        <w:numPr>
          <w:ilvl w:val="0"/>
          <w:numId w:val="2"/>
        </w:numPr>
        <w:rPr>
          <w:rFonts w:ascii="Times New Roman" w:hAnsi="Times New Roman"/>
          <w:color w:val="auto"/>
        </w:rPr>
      </w:pPr>
      <w:r w:rsidRPr="00E400BD">
        <w:rPr>
          <w:rFonts w:ascii="Times New Roman" w:hAnsi="Times New Roman"/>
          <w:i w:val="0"/>
          <w:iCs w:val="0"/>
          <w:color w:val="auto"/>
          <w:sz w:val="24"/>
          <w:szCs w:val="24"/>
        </w:rPr>
        <w:t>2-9MeV 1kW and 10MeV 15kW electron LINACs</w:t>
      </w:r>
    </w:p>
    <w:p w:rsidR="00624F6A" w:rsidRPr="00E400BD" w:rsidRDefault="003A4F49" w:rsidP="00E400BD">
      <w:pPr>
        <w:pStyle w:val="Text"/>
        <w:numPr>
          <w:ilvl w:val="0"/>
          <w:numId w:val="2"/>
        </w:numPr>
        <w:rPr>
          <w:rFonts w:ascii="Times New Roman" w:hAnsi="Times New Roman"/>
          <w:color w:val="auto"/>
        </w:rPr>
      </w:pPr>
      <w:r w:rsidRPr="00E400BD">
        <w:rPr>
          <w:rFonts w:ascii="Times New Roman" w:hAnsi="Times New Roman"/>
          <w:i w:val="0"/>
          <w:iCs w:val="0"/>
          <w:color w:val="auto"/>
          <w:sz w:val="24"/>
          <w:szCs w:val="24"/>
        </w:rPr>
        <w:t>125kCi Co-60 gamma-ray source</w:t>
      </w:r>
    </w:p>
    <w:p w:rsidR="00624F6A" w:rsidRPr="00E400BD" w:rsidRDefault="003A4F49" w:rsidP="00E400BD">
      <w:pPr>
        <w:jc w:val="both"/>
        <w:rPr>
          <w:rFonts w:ascii="Times New Roman" w:hAnsi="Times New Roman" w:cs="Times New Roman"/>
        </w:rPr>
      </w:pPr>
      <w:r w:rsidRPr="00E400BD">
        <w:rPr>
          <w:rFonts w:ascii="Times New Roman" w:hAnsi="Times New Roman" w:cs="Times New Roman"/>
        </w:rPr>
        <w:t xml:space="preserve">In addition, the University of Maryland opened the new Physics Center in January 2014. The new building has a special dark room designed for work with </w:t>
      </w:r>
      <w:proofErr w:type="spellStart"/>
      <w:r w:rsidRPr="00E400BD">
        <w:rPr>
          <w:rFonts w:ascii="Times New Roman" w:hAnsi="Times New Roman" w:cs="Times New Roman"/>
        </w:rPr>
        <w:t>photodetectors</w:t>
      </w:r>
      <w:proofErr w:type="spellEnd"/>
      <w:r w:rsidRPr="00E400BD">
        <w:rPr>
          <w:rFonts w:ascii="Times New Roman" w:hAnsi="Times New Roman" w:cs="Times New Roman"/>
        </w:rPr>
        <w:t xml:space="preserve">, which was used to precisely measure the effects of radiation on the absorption and emission spectra of liquid scintillators and wave-length-shifting fibers. We are also collaborating with Prof. </w:t>
      </w:r>
      <w:proofErr w:type="spellStart"/>
      <w:r w:rsidRPr="00E400BD">
        <w:rPr>
          <w:rFonts w:ascii="Times New Roman" w:hAnsi="Times New Roman" w:cs="Times New Roman"/>
        </w:rPr>
        <w:t>Kadir</w:t>
      </w:r>
      <w:proofErr w:type="spellEnd"/>
      <w:r w:rsidRPr="00E400BD">
        <w:rPr>
          <w:rFonts w:ascii="Times New Roman" w:hAnsi="Times New Roman" w:cs="Times New Roman"/>
        </w:rPr>
        <w:t xml:space="preserve"> </w:t>
      </w:r>
      <w:proofErr w:type="spellStart"/>
      <w:r w:rsidRPr="00E400BD">
        <w:rPr>
          <w:rFonts w:ascii="Times New Roman" w:hAnsi="Times New Roman" w:cs="Times New Roman"/>
        </w:rPr>
        <w:t>Aslan</w:t>
      </w:r>
      <w:proofErr w:type="spellEnd"/>
      <w:r w:rsidRPr="00E400BD">
        <w:rPr>
          <w:rFonts w:ascii="Times New Roman" w:hAnsi="Times New Roman" w:cs="Times New Roman"/>
        </w:rPr>
        <w:t>, Morgan State University, who offered the possibility of using state-of-the-art equipment for the measurement of light-emission spectra and structural properties of irradiated samples.</w:t>
      </w:r>
    </w:p>
    <w:p w:rsidR="00811AFA" w:rsidRDefault="00811AFA" w:rsidP="009F2661"/>
    <w:sdt>
      <w:sdtPr>
        <w:rPr>
          <w:rFonts w:ascii="Cambria" w:hAnsi="Cambria" w:cstheme="minorBidi"/>
          <w:b w:val="0"/>
        </w:rPr>
        <w:id w:val="614175576"/>
        <w:docPartObj>
          <w:docPartGallery w:val="Bibliographies"/>
          <w:docPartUnique/>
        </w:docPartObj>
      </w:sdtPr>
      <w:sdtEndPr/>
      <w:sdtContent>
        <w:p w:rsidR="00811AFA" w:rsidRDefault="00811AFA">
          <w:pPr>
            <w:pStyle w:val="Heading1"/>
          </w:pPr>
          <w:r>
            <w:t>References</w:t>
          </w:r>
        </w:p>
        <w:sdt>
          <w:sdtPr>
            <w:id w:val="-573587230"/>
            <w:bibliography/>
          </w:sdtPr>
          <w:sdtEndPr/>
          <w:sdtContent>
            <w:p w:rsidR="00826150" w:rsidRDefault="00811AFA">
              <w:pPr>
                <w:rPr>
                  <w:rFonts w:asciiTheme="minorHAnsi" w:eastAsiaTheme="minorEastAsia" w:hAnsiTheme="minorHAnsi"/>
                  <w:noProof/>
                  <w:sz w:val="22"/>
                  <w:szCs w:val="22"/>
                  <w:lang w:eastAsia="zh-TW"/>
                </w:rPr>
              </w:pPr>
              <w:r>
                <w:fldChar w:fldCharType="begin"/>
              </w:r>
              <w:r>
                <w:instrText xml:space="preserve"> BIBLIOGRAPHY </w:instrText>
              </w:r>
              <w:r>
                <w:fldChar w:fldCharType="separate"/>
              </w:r>
            </w:p>
            <w:tbl>
              <w:tblPr>
                <w:tblW w:w="5116" w:type="pct"/>
                <w:tblCellSpacing w:w="15" w:type="dxa"/>
                <w:tblCellMar>
                  <w:top w:w="15" w:type="dxa"/>
                  <w:left w:w="15" w:type="dxa"/>
                  <w:bottom w:w="15" w:type="dxa"/>
                  <w:right w:w="15" w:type="dxa"/>
                </w:tblCellMar>
                <w:tblLook w:val="04A0" w:firstRow="1" w:lastRow="0" w:firstColumn="1" w:lastColumn="0" w:noHBand="0" w:noVBand="1"/>
              </w:tblPr>
              <w:tblGrid>
                <w:gridCol w:w="376"/>
                <w:gridCol w:w="9354"/>
              </w:tblGrid>
              <w:tr w:rsidR="00826150" w:rsidTr="00F53D89">
                <w:trPr>
                  <w:divId w:val="1063602416"/>
                  <w:trHeight w:val="1093"/>
                  <w:tblCellSpacing w:w="15" w:type="dxa"/>
                </w:trPr>
                <w:tc>
                  <w:tcPr>
                    <w:tcW w:w="172" w:type="pct"/>
                    <w:hideMark/>
                  </w:tcPr>
                  <w:p w:rsidR="00826150" w:rsidRDefault="00826150">
                    <w:pPr>
                      <w:pStyle w:val="Bibliography"/>
                      <w:rPr>
                        <w:noProof/>
                      </w:rPr>
                    </w:pPr>
                    <w:r>
                      <w:rPr>
                        <w:noProof/>
                      </w:rPr>
                      <w:t xml:space="preserve">[1] </w:t>
                    </w:r>
                  </w:p>
                </w:tc>
                <w:tc>
                  <w:tcPr>
                    <w:tcW w:w="0" w:type="auto"/>
                    <w:hideMark/>
                  </w:tcPr>
                  <w:p w:rsidR="00826150" w:rsidRDefault="00826150">
                    <w:pPr>
                      <w:pStyle w:val="Bibliography"/>
                      <w:rPr>
                        <w:noProof/>
                      </w:rPr>
                    </w:pPr>
                    <w:r>
                      <w:rPr>
                        <w:noProof/>
                      </w:rPr>
                      <w:t>P. d. Barbaro, "Recent results of RadDam effects nin HE and HF from 22/fb 2012 CMS data," 4 June 2013. [Online]. Available: http://indico.cern.ch/event/252240/contribution/1/material/slides/0.pdf.</w:t>
                    </w:r>
                  </w:p>
                </w:tc>
              </w:tr>
              <w:tr w:rsidR="00826150" w:rsidTr="00F53D89">
                <w:trPr>
                  <w:divId w:val="1063602416"/>
                  <w:trHeight w:val="1102"/>
                  <w:tblCellSpacing w:w="15" w:type="dxa"/>
                </w:trPr>
                <w:tc>
                  <w:tcPr>
                    <w:tcW w:w="172" w:type="pct"/>
                    <w:hideMark/>
                  </w:tcPr>
                  <w:p w:rsidR="00826150" w:rsidRDefault="00826150">
                    <w:pPr>
                      <w:pStyle w:val="Bibliography"/>
                      <w:rPr>
                        <w:noProof/>
                      </w:rPr>
                    </w:pPr>
                    <w:r>
                      <w:rPr>
                        <w:noProof/>
                      </w:rPr>
                      <w:t xml:space="preserve">[2] </w:t>
                    </w:r>
                  </w:p>
                </w:tc>
                <w:tc>
                  <w:tcPr>
                    <w:tcW w:w="0" w:type="auto"/>
                    <w:hideMark/>
                  </w:tcPr>
                  <w:p w:rsidR="00826150" w:rsidRDefault="00826150">
                    <w:pPr>
                      <w:pStyle w:val="Bibliography"/>
                      <w:rPr>
                        <w:noProof/>
                      </w:rPr>
                    </w:pPr>
                    <w:r>
                      <w:rPr>
                        <w:noProof/>
                      </w:rPr>
                      <w:t>A. Belloni, "HE Rebuild," 9 June 2014. [Online]. Available: https://indico.cern.ch/event/315045/session/24/contribution/55/material/slides/0.pdf.</w:t>
                    </w:r>
                  </w:p>
                </w:tc>
              </w:tr>
            </w:tbl>
            <w:p w:rsidR="00826150" w:rsidRDefault="00826150">
              <w:pPr>
                <w:divId w:val="1063602416"/>
                <w:rPr>
                  <w:rFonts w:eastAsia="Times New Roman"/>
                  <w:noProof/>
                </w:rPr>
              </w:pPr>
            </w:p>
            <w:p w:rsidR="00811AFA" w:rsidRDefault="00811AFA">
              <w:r>
                <w:rPr>
                  <w:b/>
                  <w:bCs/>
                  <w:noProof/>
                </w:rPr>
                <w:fldChar w:fldCharType="end"/>
              </w:r>
            </w:p>
          </w:sdtContent>
        </w:sdt>
      </w:sdtContent>
    </w:sdt>
    <w:p w:rsidR="00624F6A" w:rsidRDefault="00624F6A" w:rsidP="009F2661"/>
    <w:sectPr w:rsidR="00624F6A">
      <w:pgSz w:w="12240" w:h="15840"/>
      <w:pgMar w:top="1440" w:right="1800" w:bottom="1440" w:left="180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 PL UMing HK">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iberation Sans">
    <w:altName w:val="Arial"/>
    <w:charset w:val="80"/>
    <w:family w:val="swiss"/>
    <w:pitch w:val="variable"/>
  </w:font>
  <w:font w:name="Lohit Devanagari">
    <w:panose1 w:val="00000000000000000000"/>
    <w:charset w:val="00"/>
    <w:family w:val="roman"/>
    <w:notTrueType/>
    <w:pitch w:val="default"/>
  </w:font>
  <w:font w:name="Lucida Grande">
    <w:charset w:val="80"/>
    <w:family w:val="roman"/>
    <w:pitch w:val="variable"/>
  </w:font>
  <w:font w:name="Times">
    <w:altName w:val="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C0AA2"/>
    <w:multiLevelType w:val="multilevel"/>
    <w:tmpl w:val="2AB60A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68140D0"/>
    <w:multiLevelType w:val="hybridMultilevel"/>
    <w:tmpl w:val="73726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8005E"/>
    <w:multiLevelType w:val="hybridMultilevel"/>
    <w:tmpl w:val="0C6E5300"/>
    <w:lvl w:ilvl="0" w:tplc="E70C3A98">
      <w:numFmt w:val="bullet"/>
      <w:lvlText w:val="•"/>
      <w:lvlJc w:val="left"/>
      <w:pPr>
        <w:ind w:left="1080" w:hanging="360"/>
      </w:pPr>
      <w:rPr>
        <w:rFonts w:ascii="Cambria" w:eastAsia="AR PL UMing HK"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214B03"/>
    <w:multiLevelType w:val="hybridMultilevel"/>
    <w:tmpl w:val="ECECD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59187D"/>
    <w:multiLevelType w:val="hybridMultilevel"/>
    <w:tmpl w:val="530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197B71"/>
    <w:multiLevelType w:val="multilevel"/>
    <w:tmpl w:val="D0F26B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EE11F24"/>
    <w:multiLevelType w:val="hybridMultilevel"/>
    <w:tmpl w:val="A33A8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82CEA"/>
    <w:multiLevelType w:val="hybridMultilevel"/>
    <w:tmpl w:val="B74ED728"/>
    <w:lvl w:ilvl="0" w:tplc="E70C3A98">
      <w:numFmt w:val="bullet"/>
      <w:lvlText w:val="•"/>
      <w:lvlJc w:val="left"/>
      <w:pPr>
        <w:ind w:left="1080" w:hanging="360"/>
      </w:pPr>
      <w:rPr>
        <w:rFonts w:ascii="Cambria" w:eastAsia="AR PL UMing HK"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431926"/>
    <w:multiLevelType w:val="hybridMultilevel"/>
    <w:tmpl w:val="DD4C601E"/>
    <w:lvl w:ilvl="0" w:tplc="2AF8F1CE">
      <w:start w:val="6"/>
      <w:numFmt w:val="bullet"/>
      <w:lvlText w:val="•"/>
      <w:lvlJc w:val="left"/>
      <w:pPr>
        <w:ind w:left="720" w:hanging="360"/>
      </w:pPr>
      <w:rPr>
        <w:rFonts w:ascii="Cambria" w:eastAsia="AR PL UMing HK"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7D7A3D"/>
    <w:multiLevelType w:val="hybridMultilevel"/>
    <w:tmpl w:val="AF5254F4"/>
    <w:lvl w:ilvl="0" w:tplc="2AF8F1CE">
      <w:start w:val="6"/>
      <w:numFmt w:val="bullet"/>
      <w:lvlText w:val="•"/>
      <w:lvlJc w:val="left"/>
      <w:pPr>
        <w:ind w:left="720" w:hanging="360"/>
      </w:pPr>
      <w:rPr>
        <w:rFonts w:ascii="Cambria" w:eastAsia="AR PL UMing HK"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D96852"/>
    <w:multiLevelType w:val="hybridMultilevel"/>
    <w:tmpl w:val="D26AE648"/>
    <w:lvl w:ilvl="0" w:tplc="2AF8F1CE">
      <w:start w:val="6"/>
      <w:numFmt w:val="bullet"/>
      <w:lvlText w:val="•"/>
      <w:lvlJc w:val="left"/>
      <w:pPr>
        <w:ind w:left="1440" w:hanging="360"/>
      </w:pPr>
      <w:rPr>
        <w:rFonts w:ascii="Cambria" w:eastAsia="AR PL UMing HK"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1096D70"/>
    <w:multiLevelType w:val="hybridMultilevel"/>
    <w:tmpl w:val="625A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FA71E2"/>
    <w:multiLevelType w:val="multilevel"/>
    <w:tmpl w:val="76E824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2"/>
  </w:num>
  <w:num w:numId="2">
    <w:abstractNumId w:val="5"/>
  </w:num>
  <w:num w:numId="3">
    <w:abstractNumId w:val="0"/>
  </w:num>
  <w:num w:numId="4">
    <w:abstractNumId w:val="9"/>
  </w:num>
  <w:num w:numId="5">
    <w:abstractNumId w:val="8"/>
  </w:num>
  <w:num w:numId="6">
    <w:abstractNumId w:val="10"/>
  </w:num>
  <w:num w:numId="7">
    <w:abstractNumId w:val="2"/>
  </w:num>
  <w:num w:numId="8">
    <w:abstractNumId w:val="7"/>
  </w:num>
  <w:num w:numId="9">
    <w:abstractNumId w:val="6"/>
  </w:num>
  <w:num w:numId="10">
    <w:abstractNumId w:val="3"/>
  </w:num>
  <w:num w:numId="11">
    <w:abstractNumId w:val="4"/>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useFELayout/>
    <w:compatSetting w:name="compatibilityMode" w:uri="http://schemas.microsoft.com/office/word" w:val="12"/>
  </w:compat>
  <w:rsids>
    <w:rsidRoot w:val="00624F6A"/>
    <w:rsid w:val="000241F2"/>
    <w:rsid w:val="00027E97"/>
    <w:rsid w:val="00035F30"/>
    <w:rsid w:val="00037869"/>
    <w:rsid w:val="000E5C55"/>
    <w:rsid w:val="00176B7A"/>
    <w:rsid w:val="00184445"/>
    <w:rsid w:val="001D651F"/>
    <w:rsid w:val="0020665F"/>
    <w:rsid w:val="00231FD2"/>
    <w:rsid w:val="0026691D"/>
    <w:rsid w:val="00273C98"/>
    <w:rsid w:val="002B6F7A"/>
    <w:rsid w:val="002D156A"/>
    <w:rsid w:val="00336645"/>
    <w:rsid w:val="0035634C"/>
    <w:rsid w:val="00375536"/>
    <w:rsid w:val="003A256B"/>
    <w:rsid w:val="003A4F49"/>
    <w:rsid w:val="003D56A9"/>
    <w:rsid w:val="00424C90"/>
    <w:rsid w:val="004777AD"/>
    <w:rsid w:val="004E1754"/>
    <w:rsid w:val="00522AC3"/>
    <w:rsid w:val="005664B3"/>
    <w:rsid w:val="00572D76"/>
    <w:rsid w:val="005D0569"/>
    <w:rsid w:val="00624F6A"/>
    <w:rsid w:val="0065422C"/>
    <w:rsid w:val="00703CB1"/>
    <w:rsid w:val="0075527B"/>
    <w:rsid w:val="00756070"/>
    <w:rsid w:val="0076751B"/>
    <w:rsid w:val="00784E96"/>
    <w:rsid w:val="007B38C2"/>
    <w:rsid w:val="007B786A"/>
    <w:rsid w:val="007F3565"/>
    <w:rsid w:val="00811AFA"/>
    <w:rsid w:val="00814284"/>
    <w:rsid w:val="00826150"/>
    <w:rsid w:val="00832A13"/>
    <w:rsid w:val="008352EE"/>
    <w:rsid w:val="008527B7"/>
    <w:rsid w:val="008665DA"/>
    <w:rsid w:val="00883808"/>
    <w:rsid w:val="00886538"/>
    <w:rsid w:val="008F0E1F"/>
    <w:rsid w:val="008F5E9F"/>
    <w:rsid w:val="00950D87"/>
    <w:rsid w:val="0096523A"/>
    <w:rsid w:val="009A390B"/>
    <w:rsid w:val="009F2661"/>
    <w:rsid w:val="00A40916"/>
    <w:rsid w:val="00AE6ED9"/>
    <w:rsid w:val="00B25E21"/>
    <w:rsid w:val="00B40431"/>
    <w:rsid w:val="00B62F68"/>
    <w:rsid w:val="00BA7D1F"/>
    <w:rsid w:val="00BC1BBA"/>
    <w:rsid w:val="00C34D1E"/>
    <w:rsid w:val="00C81879"/>
    <w:rsid w:val="00CB7A31"/>
    <w:rsid w:val="00CD06A0"/>
    <w:rsid w:val="00D2465B"/>
    <w:rsid w:val="00D25D13"/>
    <w:rsid w:val="00D35E9B"/>
    <w:rsid w:val="00D523A2"/>
    <w:rsid w:val="00D74A83"/>
    <w:rsid w:val="00D8018B"/>
    <w:rsid w:val="00DB3BEC"/>
    <w:rsid w:val="00E400BD"/>
    <w:rsid w:val="00E420C1"/>
    <w:rsid w:val="00E854D8"/>
    <w:rsid w:val="00EC67F1"/>
    <w:rsid w:val="00EF118B"/>
    <w:rsid w:val="00F06499"/>
    <w:rsid w:val="00F473E8"/>
    <w:rsid w:val="00F53D89"/>
    <w:rsid w:val="00FE0084"/>
    <w:rsid w:val="00FF31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0C8D49-B3AF-4423-9730-514497618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rFonts w:ascii="Cambria" w:eastAsia="AR PL UMing HK" w:hAnsi="Cambria"/>
      <w:sz w:val="24"/>
      <w:szCs w:val="24"/>
      <w:lang w:eastAsia="en-US"/>
    </w:rPr>
  </w:style>
  <w:style w:type="paragraph" w:styleId="Heading1">
    <w:name w:val="heading 1"/>
    <w:basedOn w:val="Normal"/>
    <w:uiPriority w:val="9"/>
    <w:qFormat/>
    <w:pPr>
      <w:keepNext/>
      <w:keepLines/>
      <w:spacing w:before="480" w:after="0"/>
      <w:outlineLvl w:val="0"/>
    </w:pPr>
    <w:rPr>
      <w:rFonts w:ascii="Times New Roman" w:hAnsi="Times New Roman" w:cs="Times New Roman"/>
      <w:b/>
    </w:rPr>
  </w:style>
  <w:style w:type="paragraph" w:styleId="Heading2">
    <w:name w:val="heading 2"/>
    <w:basedOn w:val="Heading"/>
    <w:pPr>
      <w:outlineLvl w:val="1"/>
    </w:pPr>
  </w:style>
  <w:style w:type="paragraph" w:styleId="Heading3">
    <w:name w:val="heading 3"/>
    <w:basedOn w:val="Heading"/>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rPr>
      <w:rFonts w:ascii="Lucida Grande" w:hAnsi="Lucida Grande" w:cs="Lucida Grande"/>
      <w:sz w:val="18"/>
      <w:szCs w:val="18"/>
    </w:rPr>
  </w:style>
  <w:style w:type="character" w:customStyle="1" w:styleId="Heading1Char">
    <w:name w:val="Heading 1 Char"/>
    <w:basedOn w:val="DefaultParagraphFont"/>
    <w:uiPriority w:val="9"/>
    <w:rPr>
      <w:rFonts w:ascii="Times New Roman" w:hAnsi="Times New Roman" w:cs="Times New Roman"/>
      <w:b/>
    </w:rPr>
  </w:style>
  <w:style w:type="character" w:customStyle="1" w:styleId="HeaderChar">
    <w:name w:val="Header Char"/>
    <w:basedOn w:val="DefaultParagraphFont"/>
  </w:style>
  <w:style w:type="character" w:customStyle="1" w:styleId="FooterChar">
    <w:name w:val="Footer Char"/>
    <w:basedOn w:val="DefaultParagraphFont"/>
  </w:style>
  <w:style w:type="paragraph" w:customStyle="1" w:styleId="Heading">
    <w:name w:val="Heading"/>
    <w:basedOn w:val="Normal"/>
    <w:next w:val="TextBody"/>
    <w:pPr>
      <w:keepNext/>
      <w:spacing w:before="240" w:after="120"/>
    </w:pPr>
    <w:rPr>
      <w:rFonts w:ascii="Liberation Sans" w:hAnsi="Liberation Sans" w:cs="Lohit Devanagari"/>
      <w:sz w:val="28"/>
      <w:szCs w:val="28"/>
    </w:rPr>
  </w:style>
  <w:style w:type="paragraph" w:customStyle="1" w:styleId="TextBody">
    <w:name w:val="Text Body"/>
    <w:basedOn w:val="Normal"/>
    <w:pPr>
      <w:spacing w:after="120"/>
    </w:pPr>
  </w:style>
  <w:style w:type="paragraph" w:styleId="List">
    <w:name w:val="List"/>
    <w:basedOn w:val="TextBody"/>
    <w:rPr>
      <w:rFonts w:cs="Lohit Devanagari"/>
    </w:rPr>
  </w:style>
  <w:style w:type="paragraph" w:styleId="Caption">
    <w:name w:val="caption"/>
    <w:basedOn w:val="Normal"/>
    <w:pPr>
      <w:spacing w:after="200"/>
    </w:pPr>
    <w:rPr>
      <w:i/>
      <w:iCs/>
      <w:color w:val="44546A"/>
      <w:sz w:val="18"/>
      <w:szCs w:val="18"/>
    </w:rPr>
  </w:style>
  <w:style w:type="paragraph" w:customStyle="1" w:styleId="Index">
    <w:name w:val="Index"/>
    <w:basedOn w:val="Normal"/>
    <w:pPr>
      <w:suppressLineNumbers/>
    </w:pPr>
    <w:rPr>
      <w:rFonts w:cs="Lohit Devanagari"/>
    </w:rPr>
  </w:style>
  <w:style w:type="paragraph" w:styleId="BalloonText">
    <w:name w:val="Balloon Text"/>
    <w:basedOn w:val="Normal"/>
    <w:rPr>
      <w:rFonts w:ascii="Lucida Grande" w:hAnsi="Lucida Grande" w:cs="Lucida Grande"/>
      <w:sz w:val="18"/>
      <w:szCs w:val="18"/>
    </w:rPr>
  </w:style>
  <w:style w:type="paragraph" w:customStyle="1" w:styleId="Text">
    <w:name w:val="Text"/>
    <w:basedOn w:val="Caption"/>
    <w:pPr>
      <w:spacing w:before="60" w:after="120"/>
      <w:ind w:left="851"/>
      <w:jc w:val="both"/>
    </w:pPr>
    <w:rPr>
      <w:rFonts w:ascii="Times" w:eastAsia="Times New Roman" w:hAnsi="Times" w:cs="Times New Roman"/>
      <w:sz w:val="22"/>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FrameContents">
    <w:name w:val="Frame Contents"/>
    <w:basedOn w:val="TextBody"/>
  </w:style>
  <w:style w:type="paragraph" w:styleId="ListParagraph">
    <w:name w:val="List Paragraph"/>
    <w:basedOn w:val="Normal"/>
    <w:pPr>
      <w:spacing w:after="0"/>
      <w:ind w:left="720"/>
      <w:contextualSpacing/>
    </w:pPr>
  </w:style>
  <w:style w:type="paragraph" w:styleId="Bibliography">
    <w:name w:val="Bibliography"/>
    <w:basedOn w:val="Normal"/>
    <w:next w:val="Normal"/>
    <w:uiPriority w:val="37"/>
    <w:unhideWhenUsed/>
    <w:rsid w:val="009F2661"/>
  </w:style>
  <w:style w:type="paragraph" w:styleId="NoSpacing">
    <w:name w:val="No Spacing"/>
    <w:uiPriority w:val="1"/>
    <w:qFormat/>
    <w:rsid w:val="0065422C"/>
    <w:pPr>
      <w:suppressAutoHyphens/>
      <w:spacing w:after="0" w:line="240" w:lineRule="auto"/>
    </w:pPr>
    <w:rPr>
      <w:rFonts w:ascii="Cambria" w:eastAsia="AR PL UMing HK" w:hAnsi="Cambria"/>
      <w:sz w:val="24"/>
      <w:szCs w:val="24"/>
      <w:lang w:eastAsia="en-US"/>
    </w:rPr>
  </w:style>
  <w:style w:type="table" w:styleId="TableGrid">
    <w:name w:val="Table Grid"/>
    <w:basedOn w:val="TableNormal"/>
    <w:uiPriority w:val="39"/>
    <w:rsid w:val="00835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8352E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21773">
      <w:bodyDiv w:val="1"/>
      <w:marLeft w:val="0"/>
      <w:marRight w:val="0"/>
      <w:marTop w:val="0"/>
      <w:marBottom w:val="0"/>
      <w:divBdr>
        <w:top w:val="none" w:sz="0" w:space="0" w:color="auto"/>
        <w:left w:val="none" w:sz="0" w:space="0" w:color="auto"/>
        <w:bottom w:val="none" w:sz="0" w:space="0" w:color="auto"/>
        <w:right w:val="none" w:sz="0" w:space="0" w:color="auto"/>
      </w:divBdr>
    </w:div>
    <w:div w:id="141585357">
      <w:bodyDiv w:val="1"/>
      <w:marLeft w:val="0"/>
      <w:marRight w:val="0"/>
      <w:marTop w:val="0"/>
      <w:marBottom w:val="0"/>
      <w:divBdr>
        <w:top w:val="none" w:sz="0" w:space="0" w:color="auto"/>
        <w:left w:val="none" w:sz="0" w:space="0" w:color="auto"/>
        <w:bottom w:val="none" w:sz="0" w:space="0" w:color="auto"/>
        <w:right w:val="none" w:sz="0" w:space="0" w:color="auto"/>
      </w:divBdr>
    </w:div>
    <w:div w:id="167139939">
      <w:bodyDiv w:val="1"/>
      <w:marLeft w:val="0"/>
      <w:marRight w:val="0"/>
      <w:marTop w:val="0"/>
      <w:marBottom w:val="0"/>
      <w:divBdr>
        <w:top w:val="none" w:sz="0" w:space="0" w:color="auto"/>
        <w:left w:val="none" w:sz="0" w:space="0" w:color="auto"/>
        <w:bottom w:val="none" w:sz="0" w:space="0" w:color="auto"/>
        <w:right w:val="none" w:sz="0" w:space="0" w:color="auto"/>
      </w:divBdr>
    </w:div>
    <w:div w:id="167402692">
      <w:bodyDiv w:val="1"/>
      <w:marLeft w:val="0"/>
      <w:marRight w:val="0"/>
      <w:marTop w:val="0"/>
      <w:marBottom w:val="0"/>
      <w:divBdr>
        <w:top w:val="none" w:sz="0" w:space="0" w:color="auto"/>
        <w:left w:val="none" w:sz="0" w:space="0" w:color="auto"/>
        <w:bottom w:val="none" w:sz="0" w:space="0" w:color="auto"/>
        <w:right w:val="none" w:sz="0" w:space="0" w:color="auto"/>
      </w:divBdr>
    </w:div>
    <w:div w:id="198707746">
      <w:bodyDiv w:val="1"/>
      <w:marLeft w:val="0"/>
      <w:marRight w:val="0"/>
      <w:marTop w:val="0"/>
      <w:marBottom w:val="0"/>
      <w:divBdr>
        <w:top w:val="none" w:sz="0" w:space="0" w:color="auto"/>
        <w:left w:val="none" w:sz="0" w:space="0" w:color="auto"/>
        <w:bottom w:val="none" w:sz="0" w:space="0" w:color="auto"/>
        <w:right w:val="none" w:sz="0" w:space="0" w:color="auto"/>
      </w:divBdr>
    </w:div>
    <w:div w:id="204758134">
      <w:bodyDiv w:val="1"/>
      <w:marLeft w:val="0"/>
      <w:marRight w:val="0"/>
      <w:marTop w:val="0"/>
      <w:marBottom w:val="0"/>
      <w:divBdr>
        <w:top w:val="none" w:sz="0" w:space="0" w:color="auto"/>
        <w:left w:val="none" w:sz="0" w:space="0" w:color="auto"/>
        <w:bottom w:val="none" w:sz="0" w:space="0" w:color="auto"/>
        <w:right w:val="none" w:sz="0" w:space="0" w:color="auto"/>
      </w:divBdr>
    </w:div>
    <w:div w:id="264700660">
      <w:bodyDiv w:val="1"/>
      <w:marLeft w:val="0"/>
      <w:marRight w:val="0"/>
      <w:marTop w:val="0"/>
      <w:marBottom w:val="0"/>
      <w:divBdr>
        <w:top w:val="none" w:sz="0" w:space="0" w:color="auto"/>
        <w:left w:val="none" w:sz="0" w:space="0" w:color="auto"/>
        <w:bottom w:val="none" w:sz="0" w:space="0" w:color="auto"/>
        <w:right w:val="none" w:sz="0" w:space="0" w:color="auto"/>
      </w:divBdr>
    </w:div>
    <w:div w:id="266305135">
      <w:bodyDiv w:val="1"/>
      <w:marLeft w:val="0"/>
      <w:marRight w:val="0"/>
      <w:marTop w:val="0"/>
      <w:marBottom w:val="0"/>
      <w:divBdr>
        <w:top w:val="none" w:sz="0" w:space="0" w:color="auto"/>
        <w:left w:val="none" w:sz="0" w:space="0" w:color="auto"/>
        <w:bottom w:val="none" w:sz="0" w:space="0" w:color="auto"/>
        <w:right w:val="none" w:sz="0" w:space="0" w:color="auto"/>
      </w:divBdr>
    </w:div>
    <w:div w:id="273488114">
      <w:bodyDiv w:val="1"/>
      <w:marLeft w:val="0"/>
      <w:marRight w:val="0"/>
      <w:marTop w:val="0"/>
      <w:marBottom w:val="0"/>
      <w:divBdr>
        <w:top w:val="none" w:sz="0" w:space="0" w:color="auto"/>
        <w:left w:val="none" w:sz="0" w:space="0" w:color="auto"/>
        <w:bottom w:val="none" w:sz="0" w:space="0" w:color="auto"/>
        <w:right w:val="none" w:sz="0" w:space="0" w:color="auto"/>
      </w:divBdr>
    </w:div>
    <w:div w:id="288820398">
      <w:bodyDiv w:val="1"/>
      <w:marLeft w:val="0"/>
      <w:marRight w:val="0"/>
      <w:marTop w:val="0"/>
      <w:marBottom w:val="0"/>
      <w:divBdr>
        <w:top w:val="none" w:sz="0" w:space="0" w:color="auto"/>
        <w:left w:val="none" w:sz="0" w:space="0" w:color="auto"/>
        <w:bottom w:val="none" w:sz="0" w:space="0" w:color="auto"/>
        <w:right w:val="none" w:sz="0" w:space="0" w:color="auto"/>
      </w:divBdr>
    </w:div>
    <w:div w:id="297688658">
      <w:bodyDiv w:val="1"/>
      <w:marLeft w:val="0"/>
      <w:marRight w:val="0"/>
      <w:marTop w:val="0"/>
      <w:marBottom w:val="0"/>
      <w:divBdr>
        <w:top w:val="none" w:sz="0" w:space="0" w:color="auto"/>
        <w:left w:val="none" w:sz="0" w:space="0" w:color="auto"/>
        <w:bottom w:val="none" w:sz="0" w:space="0" w:color="auto"/>
        <w:right w:val="none" w:sz="0" w:space="0" w:color="auto"/>
      </w:divBdr>
    </w:div>
    <w:div w:id="300693292">
      <w:bodyDiv w:val="1"/>
      <w:marLeft w:val="0"/>
      <w:marRight w:val="0"/>
      <w:marTop w:val="0"/>
      <w:marBottom w:val="0"/>
      <w:divBdr>
        <w:top w:val="none" w:sz="0" w:space="0" w:color="auto"/>
        <w:left w:val="none" w:sz="0" w:space="0" w:color="auto"/>
        <w:bottom w:val="none" w:sz="0" w:space="0" w:color="auto"/>
        <w:right w:val="none" w:sz="0" w:space="0" w:color="auto"/>
      </w:divBdr>
    </w:div>
    <w:div w:id="308754586">
      <w:bodyDiv w:val="1"/>
      <w:marLeft w:val="0"/>
      <w:marRight w:val="0"/>
      <w:marTop w:val="0"/>
      <w:marBottom w:val="0"/>
      <w:divBdr>
        <w:top w:val="none" w:sz="0" w:space="0" w:color="auto"/>
        <w:left w:val="none" w:sz="0" w:space="0" w:color="auto"/>
        <w:bottom w:val="none" w:sz="0" w:space="0" w:color="auto"/>
        <w:right w:val="none" w:sz="0" w:space="0" w:color="auto"/>
      </w:divBdr>
    </w:div>
    <w:div w:id="455805155">
      <w:bodyDiv w:val="1"/>
      <w:marLeft w:val="0"/>
      <w:marRight w:val="0"/>
      <w:marTop w:val="0"/>
      <w:marBottom w:val="0"/>
      <w:divBdr>
        <w:top w:val="none" w:sz="0" w:space="0" w:color="auto"/>
        <w:left w:val="none" w:sz="0" w:space="0" w:color="auto"/>
        <w:bottom w:val="none" w:sz="0" w:space="0" w:color="auto"/>
        <w:right w:val="none" w:sz="0" w:space="0" w:color="auto"/>
      </w:divBdr>
    </w:div>
    <w:div w:id="469709987">
      <w:bodyDiv w:val="1"/>
      <w:marLeft w:val="0"/>
      <w:marRight w:val="0"/>
      <w:marTop w:val="0"/>
      <w:marBottom w:val="0"/>
      <w:divBdr>
        <w:top w:val="none" w:sz="0" w:space="0" w:color="auto"/>
        <w:left w:val="none" w:sz="0" w:space="0" w:color="auto"/>
        <w:bottom w:val="none" w:sz="0" w:space="0" w:color="auto"/>
        <w:right w:val="none" w:sz="0" w:space="0" w:color="auto"/>
      </w:divBdr>
    </w:div>
    <w:div w:id="524514200">
      <w:bodyDiv w:val="1"/>
      <w:marLeft w:val="0"/>
      <w:marRight w:val="0"/>
      <w:marTop w:val="0"/>
      <w:marBottom w:val="0"/>
      <w:divBdr>
        <w:top w:val="none" w:sz="0" w:space="0" w:color="auto"/>
        <w:left w:val="none" w:sz="0" w:space="0" w:color="auto"/>
        <w:bottom w:val="none" w:sz="0" w:space="0" w:color="auto"/>
        <w:right w:val="none" w:sz="0" w:space="0" w:color="auto"/>
      </w:divBdr>
    </w:div>
    <w:div w:id="545530610">
      <w:bodyDiv w:val="1"/>
      <w:marLeft w:val="0"/>
      <w:marRight w:val="0"/>
      <w:marTop w:val="0"/>
      <w:marBottom w:val="0"/>
      <w:divBdr>
        <w:top w:val="none" w:sz="0" w:space="0" w:color="auto"/>
        <w:left w:val="none" w:sz="0" w:space="0" w:color="auto"/>
        <w:bottom w:val="none" w:sz="0" w:space="0" w:color="auto"/>
        <w:right w:val="none" w:sz="0" w:space="0" w:color="auto"/>
      </w:divBdr>
    </w:div>
    <w:div w:id="568996685">
      <w:bodyDiv w:val="1"/>
      <w:marLeft w:val="0"/>
      <w:marRight w:val="0"/>
      <w:marTop w:val="0"/>
      <w:marBottom w:val="0"/>
      <w:divBdr>
        <w:top w:val="none" w:sz="0" w:space="0" w:color="auto"/>
        <w:left w:val="none" w:sz="0" w:space="0" w:color="auto"/>
        <w:bottom w:val="none" w:sz="0" w:space="0" w:color="auto"/>
        <w:right w:val="none" w:sz="0" w:space="0" w:color="auto"/>
      </w:divBdr>
    </w:div>
    <w:div w:id="643239222">
      <w:bodyDiv w:val="1"/>
      <w:marLeft w:val="0"/>
      <w:marRight w:val="0"/>
      <w:marTop w:val="0"/>
      <w:marBottom w:val="0"/>
      <w:divBdr>
        <w:top w:val="none" w:sz="0" w:space="0" w:color="auto"/>
        <w:left w:val="none" w:sz="0" w:space="0" w:color="auto"/>
        <w:bottom w:val="none" w:sz="0" w:space="0" w:color="auto"/>
        <w:right w:val="none" w:sz="0" w:space="0" w:color="auto"/>
      </w:divBdr>
    </w:div>
    <w:div w:id="734282795">
      <w:bodyDiv w:val="1"/>
      <w:marLeft w:val="0"/>
      <w:marRight w:val="0"/>
      <w:marTop w:val="0"/>
      <w:marBottom w:val="0"/>
      <w:divBdr>
        <w:top w:val="none" w:sz="0" w:space="0" w:color="auto"/>
        <w:left w:val="none" w:sz="0" w:space="0" w:color="auto"/>
        <w:bottom w:val="none" w:sz="0" w:space="0" w:color="auto"/>
        <w:right w:val="none" w:sz="0" w:space="0" w:color="auto"/>
      </w:divBdr>
    </w:div>
    <w:div w:id="775750753">
      <w:bodyDiv w:val="1"/>
      <w:marLeft w:val="0"/>
      <w:marRight w:val="0"/>
      <w:marTop w:val="0"/>
      <w:marBottom w:val="0"/>
      <w:divBdr>
        <w:top w:val="none" w:sz="0" w:space="0" w:color="auto"/>
        <w:left w:val="none" w:sz="0" w:space="0" w:color="auto"/>
        <w:bottom w:val="none" w:sz="0" w:space="0" w:color="auto"/>
        <w:right w:val="none" w:sz="0" w:space="0" w:color="auto"/>
      </w:divBdr>
    </w:div>
    <w:div w:id="876350922">
      <w:bodyDiv w:val="1"/>
      <w:marLeft w:val="0"/>
      <w:marRight w:val="0"/>
      <w:marTop w:val="0"/>
      <w:marBottom w:val="0"/>
      <w:divBdr>
        <w:top w:val="none" w:sz="0" w:space="0" w:color="auto"/>
        <w:left w:val="none" w:sz="0" w:space="0" w:color="auto"/>
        <w:bottom w:val="none" w:sz="0" w:space="0" w:color="auto"/>
        <w:right w:val="none" w:sz="0" w:space="0" w:color="auto"/>
      </w:divBdr>
    </w:div>
    <w:div w:id="954941805">
      <w:bodyDiv w:val="1"/>
      <w:marLeft w:val="0"/>
      <w:marRight w:val="0"/>
      <w:marTop w:val="0"/>
      <w:marBottom w:val="0"/>
      <w:divBdr>
        <w:top w:val="none" w:sz="0" w:space="0" w:color="auto"/>
        <w:left w:val="none" w:sz="0" w:space="0" w:color="auto"/>
        <w:bottom w:val="none" w:sz="0" w:space="0" w:color="auto"/>
        <w:right w:val="none" w:sz="0" w:space="0" w:color="auto"/>
      </w:divBdr>
    </w:div>
    <w:div w:id="969432725">
      <w:bodyDiv w:val="1"/>
      <w:marLeft w:val="0"/>
      <w:marRight w:val="0"/>
      <w:marTop w:val="0"/>
      <w:marBottom w:val="0"/>
      <w:divBdr>
        <w:top w:val="none" w:sz="0" w:space="0" w:color="auto"/>
        <w:left w:val="none" w:sz="0" w:space="0" w:color="auto"/>
        <w:bottom w:val="none" w:sz="0" w:space="0" w:color="auto"/>
        <w:right w:val="none" w:sz="0" w:space="0" w:color="auto"/>
      </w:divBdr>
    </w:div>
    <w:div w:id="993727543">
      <w:bodyDiv w:val="1"/>
      <w:marLeft w:val="0"/>
      <w:marRight w:val="0"/>
      <w:marTop w:val="0"/>
      <w:marBottom w:val="0"/>
      <w:divBdr>
        <w:top w:val="none" w:sz="0" w:space="0" w:color="auto"/>
        <w:left w:val="none" w:sz="0" w:space="0" w:color="auto"/>
        <w:bottom w:val="none" w:sz="0" w:space="0" w:color="auto"/>
        <w:right w:val="none" w:sz="0" w:space="0" w:color="auto"/>
      </w:divBdr>
    </w:div>
    <w:div w:id="1044866548">
      <w:bodyDiv w:val="1"/>
      <w:marLeft w:val="0"/>
      <w:marRight w:val="0"/>
      <w:marTop w:val="0"/>
      <w:marBottom w:val="0"/>
      <w:divBdr>
        <w:top w:val="none" w:sz="0" w:space="0" w:color="auto"/>
        <w:left w:val="none" w:sz="0" w:space="0" w:color="auto"/>
        <w:bottom w:val="none" w:sz="0" w:space="0" w:color="auto"/>
        <w:right w:val="none" w:sz="0" w:space="0" w:color="auto"/>
      </w:divBdr>
    </w:div>
    <w:div w:id="1061294001">
      <w:bodyDiv w:val="1"/>
      <w:marLeft w:val="0"/>
      <w:marRight w:val="0"/>
      <w:marTop w:val="0"/>
      <w:marBottom w:val="0"/>
      <w:divBdr>
        <w:top w:val="none" w:sz="0" w:space="0" w:color="auto"/>
        <w:left w:val="none" w:sz="0" w:space="0" w:color="auto"/>
        <w:bottom w:val="none" w:sz="0" w:space="0" w:color="auto"/>
        <w:right w:val="none" w:sz="0" w:space="0" w:color="auto"/>
      </w:divBdr>
    </w:div>
    <w:div w:id="1063602416">
      <w:bodyDiv w:val="1"/>
      <w:marLeft w:val="0"/>
      <w:marRight w:val="0"/>
      <w:marTop w:val="0"/>
      <w:marBottom w:val="0"/>
      <w:divBdr>
        <w:top w:val="none" w:sz="0" w:space="0" w:color="auto"/>
        <w:left w:val="none" w:sz="0" w:space="0" w:color="auto"/>
        <w:bottom w:val="none" w:sz="0" w:space="0" w:color="auto"/>
        <w:right w:val="none" w:sz="0" w:space="0" w:color="auto"/>
      </w:divBdr>
    </w:div>
    <w:div w:id="1158837509">
      <w:bodyDiv w:val="1"/>
      <w:marLeft w:val="0"/>
      <w:marRight w:val="0"/>
      <w:marTop w:val="0"/>
      <w:marBottom w:val="0"/>
      <w:divBdr>
        <w:top w:val="none" w:sz="0" w:space="0" w:color="auto"/>
        <w:left w:val="none" w:sz="0" w:space="0" w:color="auto"/>
        <w:bottom w:val="none" w:sz="0" w:space="0" w:color="auto"/>
        <w:right w:val="none" w:sz="0" w:space="0" w:color="auto"/>
      </w:divBdr>
    </w:div>
    <w:div w:id="1170490311">
      <w:bodyDiv w:val="1"/>
      <w:marLeft w:val="0"/>
      <w:marRight w:val="0"/>
      <w:marTop w:val="0"/>
      <w:marBottom w:val="0"/>
      <w:divBdr>
        <w:top w:val="none" w:sz="0" w:space="0" w:color="auto"/>
        <w:left w:val="none" w:sz="0" w:space="0" w:color="auto"/>
        <w:bottom w:val="none" w:sz="0" w:space="0" w:color="auto"/>
        <w:right w:val="none" w:sz="0" w:space="0" w:color="auto"/>
      </w:divBdr>
    </w:div>
    <w:div w:id="1193811929">
      <w:bodyDiv w:val="1"/>
      <w:marLeft w:val="0"/>
      <w:marRight w:val="0"/>
      <w:marTop w:val="0"/>
      <w:marBottom w:val="0"/>
      <w:divBdr>
        <w:top w:val="none" w:sz="0" w:space="0" w:color="auto"/>
        <w:left w:val="none" w:sz="0" w:space="0" w:color="auto"/>
        <w:bottom w:val="none" w:sz="0" w:space="0" w:color="auto"/>
        <w:right w:val="none" w:sz="0" w:space="0" w:color="auto"/>
      </w:divBdr>
    </w:div>
    <w:div w:id="1226842632">
      <w:bodyDiv w:val="1"/>
      <w:marLeft w:val="0"/>
      <w:marRight w:val="0"/>
      <w:marTop w:val="0"/>
      <w:marBottom w:val="0"/>
      <w:divBdr>
        <w:top w:val="none" w:sz="0" w:space="0" w:color="auto"/>
        <w:left w:val="none" w:sz="0" w:space="0" w:color="auto"/>
        <w:bottom w:val="none" w:sz="0" w:space="0" w:color="auto"/>
        <w:right w:val="none" w:sz="0" w:space="0" w:color="auto"/>
      </w:divBdr>
    </w:div>
    <w:div w:id="1233930371">
      <w:bodyDiv w:val="1"/>
      <w:marLeft w:val="0"/>
      <w:marRight w:val="0"/>
      <w:marTop w:val="0"/>
      <w:marBottom w:val="0"/>
      <w:divBdr>
        <w:top w:val="none" w:sz="0" w:space="0" w:color="auto"/>
        <w:left w:val="none" w:sz="0" w:space="0" w:color="auto"/>
        <w:bottom w:val="none" w:sz="0" w:space="0" w:color="auto"/>
        <w:right w:val="none" w:sz="0" w:space="0" w:color="auto"/>
      </w:divBdr>
    </w:div>
    <w:div w:id="1251280489">
      <w:bodyDiv w:val="1"/>
      <w:marLeft w:val="0"/>
      <w:marRight w:val="0"/>
      <w:marTop w:val="0"/>
      <w:marBottom w:val="0"/>
      <w:divBdr>
        <w:top w:val="none" w:sz="0" w:space="0" w:color="auto"/>
        <w:left w:val="none" w:sz="0" w:space="0" w:color="auto"/>
        <w:bottom w:val="none" w:sz="0" w:space="0" w:color="auto"/>
        <w:right w:val="none" w:sz="0" w:space="0" w:color="auto"/>
      </w:divBdr>
    </w:div>
    <w:div w:id="1300912856">
      <w:bodyDiv w:val="1"/>
      <w:marLeft w:val="0"/>
      <w:marRight w:val="0"/>
      <w:marTop w:val="0"/>
      <w:marBottom w:val="0"/>
      <w:divBdr>
        <w:top w:val="none" w:sz="0" w:space="0" w:color="auto"/>
        <w:left w:val="none" w:sz="0" w:space="0" w:color="auto"/>
        <w:bottom w:val="none" w:sz="0" w:space="0" w:color="auto"/>
        <w:right w:val="none" w:sz="0" w:space="0" w:color="auto"/>
      </w:divBdr>
    </w:div>
    <w:div w:id="1373270153">
      <w:bodyDiv w:val="1"/>
      <w:marLeft w:val="0"/>
      <w:marRight w:val="0"/>
      <w:marTop w:val="0"/>
      <w:marBottom w:val="0"/>
      <w:divBdr>
        <w:top w:val="none" w:sz="0" w:space="0" w:color="auto"/>
        <w:left w:val="none" w:sz="0" w:space="0" w:color="auto"/>
        <w:bottom w:val="none" w:sz="0" w:space="0" w:color="auto"/>
        <w:right w:val="none" w:sz="0" w:space="0" w:color="auto"/>
      </w:divBdr>
    </w:div>
    <w:div w:id="1377966966">
      <w:bodyDiv w:val="1"/>
      <w:marLeft w:val="0"/>
      <w:marRight w:val="0"/>
      <w:marTop w:val="0"/>
      <w:marBottom w:val="0"/>
      <w:divBdr>
        <w:top w:val="none" w:sz="0" w:space="0" w:color="auto"/>
        <w:left w:val="none" w:sz="0" w:space="0" w:color="auto"/>
        <w:bottom w:val="none" w:sz="0" w:space="0" w:color="auto"/>
        <w:right w:val="none" w:sz="0" w:space="0" w:color="auto"/>
      </w:divBdr>
    </w:div>
    <w:div w:id="1396010000">
      <w:bodyDiv w:val="1"/>
      <w:marLeft w:val="0"/>
      <w:marRight w:val="0"/>
      <w:marTop w:val="0"/>
      <w:marBottom w:val="0"/>
      <w:divBdr>
        <w:top w:val="none" w:sz="0" w:space="0" w:color="auto"/>
        <w:left w:val="none" w:sz="0" w:space="0" w:color="auto"/>
        <w:bottom w:val="none" w:sz="0" w:space="0" w:color="auto"/>
        <w:right w:val="none" w:sz="0" w:space="0" w:color="auto"/>
      </w:divBdr>
    </w:div>
    <w:div w:id="1468357039">
      <w:bodyDiv w:val="1"/>
      <w:marLeft w:val="0"/>
      <w:marRight w:val="0"/>
      <w:marTop w:val="0"/>
      <w:marBottom w:val="0"/>
      <w:divBdr>
        <w:top w:val="none" w:sz="0" w:space="0" w:color="auto"/>
        <w:left w:val="none" w:sz="0" w:space="0" w:color="auto"/>
        <w:bottom w:val="none" w:sz="0" w:space="0" w:color="auto"/>
        <w:right w:val="none" w:sz="0" w:space="0" w:color="auto"/>
      </w:divBdr>
    </w:div>
    <w:div w:id="1470396251">
      <w:bodyDiv w:val="1"/>
      <w:marLeft w:val="0"/>
      <w:marRight w:val="0"/>
      <w:marTop w:val="0"/>
      <w:marBottom w:val="0"/>
      <w:divBdr>
        <w:top w:val="none" w:sz="0" w:space="0" w:color="auto"/>
        <w:left w:val="none" w:sz="0" w:space="0" w:color="auto"/>
        <w:bottom w:val="none" w:sz="0" w:space="0" w:color="auto"/>
        <w:right w:val="none" w:sz="0" w:space="0" w:color="auto"/>
      </w:divBdr>
    </w:div>
    <w:div w:id="1503811264">
      <w:bodyDiv w:val="1"/>
      <w:marLeft w:val="0"/>
      <w:marRight w:val="0"/>
      <w:marTop w:val="0"/>
      <w:marBottom w:val="0"/>
      <w:divBdr>
        <w:top w:val="none" w:sz="0" w:space="0" w:color="auto"/>
        <w:left w:val="none" w:sz="0" w:space="0" w:color="auto"/>
        <w:bottom w:val="none" w:sz="0" w:space="0" w:color="auto"/>
        <w:right w:val="none" w:sz="0" w:space="0" w:color="auto"/>
      </w:divBdr>
    </w:div>
    <w:div w:id="1576695965">
      <w:bodyDiv w:val="1"/>
      <w:marLeft w:val="0"/>
      <w:marRight w:val="0"/>
      <w:marTop w:val="0"/>
      <w:marBottom w:val="0"/>
      <w:divBdr>
        <w:top w:val="none" w:sz="0" w:space="0" w:color="auto"/>
        <w:left w:val="none" w:sz="0" w:space="0" w:color="auto"/>
        <w:bottom w:val="none" w:sz="0" w:space="0" w:color="auto"/>
        <w:right w:val="none" w:sz="0" w:space="0" w:color="auto"/>
      </w:divBdr>
    </w:div>
    <w:div w:id="1742562121">
      <w:bodyDiv w:val="1"/>
      <w:marLeft w:val="0"/>
      <w:marRight w:val="0"/>
      <w:marTop w:val="0"/>
      <w:marBottom w:val="0"/>
      <w:divBdr>
        <w:top w:val="none" w:sz="0" w:space="0" w:color="auto"/>
        <w:left w:val="none" w:sz="0" w:space="0" w:color="auto"/>
        <w:bottom w:val="none" w:sz="0" w:space="0" w:color="auto"/>
        <w:right w:val="none" w:sz="0" w:space="0" w:color="auto"/>
      </w:divBdr>
    </w:div>
    <w:div w:id="1781144431">
      <w:bodyDiv w:val="1"/>
      <w:marLeft w:val="0"/>
      <w:marRight w:val="0"/>
      <w:marTop w:val="0"/>
      <w:marBottom w:val="0"/>
      <w:divBdr>
        <w:top w:val="none" w:sz="0" w:space="0" w:color="auto"/>
        <w:left w:val="none" w:sz="0" w:space="0" w:color="auto"/>
        <w:bottom w:val="none" w:sz="0" w:space="0" w:color="auto"/>
        <w:right w:val="none" w:sz="0" w:space="0" w:color="auto"/>
      </w:divBdr>
    </w:div>
    <w:div w:id="1794638021">
      <w:bodyDiv w:val="1"/>
      <w:marLeft w:val="0"/>
      <w:marRight w:val="0"/>
      <w:marTop w:val="0"/>
      <w:marBottom w:val="0"/>
      <w:divBdr>
        <w:top w:val="none" w:sz="0" w:space="0" w:color="auto"/>
        <w:left w:val="none" w:sz="0" w:space="0" w:color="auto"/>
        <w:bottom w:val="none" w:sz="0" w:space="0" w:color="auto"/>
        <w:right w:val="none" w:sz="0" w:space="0" w:color="auto"/>
      </w:divBdr>
    </w:div>
    <w:div w:id="1829053408">
      <w:bodyDiv w:val="1"/>
      <w:marLeft w:val="0"/>
      <w:marRight w:val="0"/>
      <w:marTop w:val="0"/>
      <w:marBottom w:val="0"/>
      <w:divBdr>
        <w:top w:val="none" w:sz="0" w:space="0" w:color="auto"/>
        <w:left w:val="none" w:sz="0" w:space="0" w:color="auto"/>
        <w:bottom w:val="none" w:sz="0" w:space="0" w:color="auto"/>
        <w:right w:val="none" w:sz="0" w:space="0" w:color="auto"/>
      </w:divBdr>
    </w:div>
    <w:div w:id="1908027284">
      <w:bodyDiv w:val="1"/>
      <w:marLeft w:val="0"/>
      <w:marRight w:val="0"/>
      <w:marTop w:val="0"/>
      <w:marBottom w:val="0"/>
      <w:divBdr>
        <w:top w:val="none" w:sz="0" w:space="0" w:color="auto"/>
        <w:left w:val="none" w:sz="0" w:space="0" w:color="auto"/>
        <w:bottom w:val="none" w:sz="0" w:space="0" w:color="auto"/>
        <w:right w:val="none" w:sz="0" w:space="0" w:color="auto"/>
      </w:divBdr>
    </w:div>
    <w:div w:id="1921941395">
      <w:bodyDiv w:val="1"/>
      <w:marLeft w:val="0"/>
      <w:marRight w:val="0"/>
      <w:marTop w:val="0"/>
      <w:marBottom w:val="0"/>
      <w:divBdr>
        <w:top w:val="none" w:sz="0" w:space="0" w:color="auto"/>
        <w:left w:val="none" w:sz="0" w:space="0" w:color="auto"/>
        <w:bottom w:val="none" w:sz="0" w:space="0" w:color="auto"/>
        <w:right w:val="none" w:sz="0" w:space="0" w:color="auto"/>
      </w:divBdr>
    </w:div>
    <w:div w:id="1922986739">
      <w:bodyDiv w:val="1"/>
      <w:marLeft w:val="0"/>
      <w:marRight w:val="0"/>
      <w:marTop w:val="0"/>
      <w:marBottom w:val="0"/>
      <w:divBdr>
        <w:top w:val="none" w:sz="0" w:space="0" w:color="auto"/>
        <w:left w:val="none" w:sz="0" w:space="0" w:color="auto"/>
        <w:bottom w:val="none" w:sz="0" w:space="0" w:color="auto"/>
        <w:right w:val="none" w:sz="0" w:space="0" w:color="auto"/>
      </w:divBdr>
    </w:div>
    <w:div w:id="1970088072">
      <w:bodyDiv w:val="1"/>
      <w:marLeft w:val="0"/>
      <w:marRight w:val="0"/>
      <w:marTop w:val="0"/>
      <w:marBottom w:val="0"/>
      <w:divBdr>
        <w:top w:val="none" w:sz="0" w:space="0" w:color="auto"/>
        <w:left w:val="none" w:sz="0" w:space="0" w:color="auto"/>
        <w:bottom w:val="none" w:sz="0" w:space="0" w:color="auto"/>
        <w:right w:val="none" w:sz="0" w:space="0" w:color="auto"/>
      </w:divBdr>
    </w:div>
    <w:div w:id="1978752932">
      <w:bodyDiv w:val="1"/>
      <w:marLeft w:val="0"/>
      <w:marRight w:val="0"/>
      <w:marTop w:val="0"/>
      <w:marBottom w:val="0"/>
      <w:divBdr>
        <w:top w:val="none" w:sz="0" w:space="0" w:color="auto"/>
        <w:left w:val="none" w:sz="0" w:space="0" w:color="auto"/>
        <w:bottom w:val="none" w:sz="0" w:space="0" w:color="auto"/>
        <w:right w:val="none" w:sz="0" w:space="0" w:color="auto"/>
      </w:divBdr>
    </w:div>
    <w:div w:id="1991326068">
      <w:bodyDiv w:val="1"/>
      <w:marLeft w:val="0"/>
      <w:marRight w:val="0"/>
      <w:marTop w:val="0"/>
      <w:marBottom w:val="0"/>
      <w:divBdr>
        <w:top w:val="none" w:sz="0" w:space="0" w:color="auto"/>
        <w:left w:val="none" w:sz="0" w:space="0" w:color="auto"/>
        <w:bottom w:val="none" w:sz="0" w:space="0" w:color="auto"/>
        <w:right w:val="none" w:sz="0" w:space="0" w:color="auto"/>
      </w:divBdr>
    </w:div>
    <w:div w:id="2002152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Paw13</b:Tag>
    <b:SourceType>DocumentFromInternetSite</b:SourceType>
    <b:Guid>{22305B16-0C9F-4D59-A15B-CA0D7822A819}</b:Guid>
    <b:Title>Recent results of RadDam effects nin HE and HF from 22/fb 2012 CMS data</b:Title>
    <b:Year>2013</b:Year>
    <b:Author>
      <b:Author>
        <b:NameList>
          <b:Person>
            <b:Last>Barbaro</b:Last>
            <b:First>Pawel</b:First>
            <b:Middle>de</b:Middle>
          </b:Person>
        </b:NameList>
      </b:Author>
    </b:Author>
    <b:Month>June</b:Month>
    <b:Day>4</b:Day>
    <b:URL>http://indico.cern.ch/event/252240/contribution/1/material/slides/0.pdf</b:URL>
    <b:RefOrder>1</b:RefOrder>
  </b:Source>
  <b:Source>
    <b:Tag>Bel14</b:Tag>
    <b:SourceType>DocumentFromInternetSite</b:SourceType>
    <b:Guid>{4EE04896-D9FC-4E39-9965-5B1EC79E95DA}</b:Guid>
    <b:Author>
      <b:Author>
        <b:NameList>
          <b:Person>
            <b:Last>Belloni</b:Last>
            <b:First>Alberto</b:First>
          </b:Person>
        </b:NameList>
      </b:Author>
    </b:Author>
    <b:Title>HE Rebuild</b:Title>
    <b:Year>2014</b:Year>
    <b:Month>June</b:Month>
    <b:Day>9</b:Day>
    <b:URL>https://indico.cern.ch/event/315045/session/24/contribution/55/material/slides/0.pdf</b:URL>
    <b:InternetSiteTitle>U.S. CMS Collaboration Meeting 2014</b:InternetSiteTitle>
    <b:RefOrder>2</b:RefOrder>
  </b:Source>
</b:Sources>
</file>

<file path=customXml/itemProps1.xml><?xml version="1.0" encoding="utf-8"?>
<ds:datastoreItem xmlns:ds="http://schemas.openxmlformats.org/officeDocument/2006/customXml" ds:itemID="{A7A2B31F-EB57-4370-8DC6-C7F22F01B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15</Pages>
  <Words>4654</Words>
  <Characters>26529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Bortoletto</dc:creator>
  <cp:lastModifiedBy>Alberto Belloni</cp:lastModifiedBy>
  <cp:revision>66</cp:revision>
  <dcterms:created xsi:type="dcterms:W3CDTF">2013-12-03T16:44:00Z</dcterms:created>
  <dcterms:modified xsi:type="dcterms:W3CDTF">2014-08-07T10:14:00Z</dcterms:modified>
</cp:coreProperties>
</file>